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F060AE" w14:textId="0DFABA86" w:rsidR="009806AB" w:rsidRPr="006939C6" w:rsidRDefault="009806AB" w:rsidP="006939C6">
      <w:pPr>
        <w:spacing w:after="240" w:line="240" w:lineRule="exact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b/>
          <w:bCs/>
          <w:sz w:val="22"/>
          <w:lang w:eastAsia="pl-PL"/>
        </w:rPr>
        <w:t>Wytyczne dla n</w:t>
      </w:r>
      <w:r w:rsidR="00052BAC" w:rsidRPr="006939C6">
        <w:rPr>
          <w:rFonts w:asciiTheme="minorHAnsi" w:eastAsia="Times New Roman" w:hAnsiTheme="minorHAnsi" w:cstheme="minorHAnsi"/>
          <w:b/>
          <w:bCs/>
          <w:sz w:val="22"/>
          <w:lang w:eastAsia="pl-PL"/>
        </w:rPr>
        <w:t>ab</w:t>
      </w:r>
      <w:r w:rsidRPr="006939C6">
        <w:rPr>
          <w:rFonts w:asciiTheme="minorHAnsi" w:eastAsia="Times New Roman" w:hAnsiTheme="minorHAnsi" w:cstheme="minorHAnsi"/>
          <w:b/>
          <w:bCs/>
          <w:sz w:val="22"/>
          <w:lang w:eastAsia="pl-PL"/>
        </w:rPr>
        <w:t>oru</w:t>
      </w:r>
      <w:r w:rsidR="00052BAC" w:rsidRPr="006939C6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 specjaln</w:t>
      </w:r>
      <w:r w:rsidRPr="006939C6">
        <w:rPr>
          <w:rFonts w:asciiTheme="minorHAnsi" w:eastAsia="Times New Roman" w:hAnsiTheme="minorHAnsi" w:cstheme="minorHAnsi"/>
          <w:b/>
          <w:bCs/>
          <w:sz w:val="22"/>
          <w:lang w:eastAsia="pl-PL"/>
        </w:rPr>
        <w:t>ego COVID</w:t>
      </w:r>
      <w:r w:rsidR="00E6642A" w:rsidRPr="006939C6">
        <w:rPr>
          <w:rFonts w:asciiTheme="minorHAnsi" w:eastAsia="Times New Roman" w:hAnsiTheme="minorHAnsi" w:cstheme="minorHAnsi"/>
          <w:b/>
          <w:bCs/>
          <w:sz w:val="22"/>
          <w:lang w:eastAsia="pl-PL"/>
        </w:rPr>
        <w:t>-1</w:t>
      </w:r>
      <w:r w:rsidRPr="006939C6">
        <w:rPr>
          <w:rFonts w:asciiTheme="minorHAnsi" w:eastAsia="Times New Roman" w:hAnsiTheme="minorHAnsi" w:cstheme="minorHAnsi"/>
          <w:b/>
          <w:bCs/>
          <w:sz w:val="22"/>
          <w:lang w:eastAsia="pl-PL"/>
        </w:rPr>
        <w:t>9</w:t>
      </w:r>
      <w:r w:rsidR="00B51ABD" w:rsidRPr="006939C6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 w ramach Funduszu Małych Projektów</w:t>
      </w:r>
    </w:p>
    <w:p w14:paraId="0E9E47C9" w14:textId="77777777" w:rsidR="00035E0A" w:rsidRPr="006939C6" w:rsidRDefault="00035E0A" w:rsidP="006939C6">
      <w:pPr>
        <w:spacing w:after="240" w:line="240" w:lineRule="exact"/>
        <w:jc w:val="both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</w:p>
    <w:p w14:paraId="1F3AC772" w14:textId="13106031" w:rsidR="00035E0A" w:rsidRPr="006939C6" w:rsidRDefault="00035E0A" w:rsidP="006939C6">
      <w:pPr>
        <w:spacing w:after="240" w:line="240" w:lineRule="exact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„Walka z </w:t>
      </w:r>
      <w:r w:rsidR="00BD78B1" w:rsidRPr="006939C6">
        <w:rPr>
          <w:rFonts w:asciiTheme="minorHAnsi" w:eastAsia="Times New Roman" w:hAnsiTheme="minorHAnsi" w:cstheme="minorHAnsi"/>
          <w:b/>
          <w:bCs/>
          <w:sz w:val="22"/>
          <w:lang w:eastAsia="pl-PL"/>
        </w:rPr>
        <w:t>pan</w:t>
      </w:r>
      <w:r w:rsidRPr="006939C6">
        <w:rPr>
          <w:rFonts w:asciiTheme="minorHAnsi" w:eastAsia="Times New Roman" w:hAnsiTheme="minorHAnsi" w:cstheme="minorHAnsi"/>
          <w:b/>
          <w:bCs/>
          <w:sz w:val="22"/>
          <w:lang w:eastAsia="pl-PL"/>
        </w:rPr>
        <w:t>demią COVID-19 i jej konsekwencjami w Euroregionie Pomerania”</w:t>
      </w:r>
    </w:p>
    <w:p w14:paraId="111783AD" w14:textId="77777777" w:rsidR="00B51ABD" w:rsidRPr="006939C6" w:rsidRDefault="00035E0A" w:rsidP="006939C6">
      <w:pPr>
        <w:spacing w:after="240" w:line="240" w:lineRule="exact"/>
        <w:jc w:val="center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w ramach „Funduszu Małych Projektów </w:t>
      </w:r>
      <w:r w:rsidRPr="006939C6">
        <w:rPr>
          <w:rFonts w:asciiTheme="minorHAnsi" w:eastAsia="Times New Roman" w:hAnsiTheme="minorHAnsi" w:cstheme="minorHAnsi"/>
          <w:b/>
          <w:sz w:val="22"/>
          <w:lang w:eastAsia="pl-PL"/>
        </w:rPr>
        <w:t>Komunikacja-Integracja-Współpraca“</w:t>
      </w:r>
    </w:p>
    <w:p w14:paraId="17432A0D" w14:textId="310FC8BA" w:rsidR="00052BAC" w:rsidRPr="006939C6" w:rsidRDefault="00035E0A" w:rsidP="006939C6">
      <w:pPr>
        <w:spacing w:after="240" w:line="240" w:lineRule="exact"/>
        <w:jc w:val="center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współfinansowanego z Programu Współpracy </w:t>
      </w:r>
      <w:r w:rsidR="00B51ABD" w:rsidRPr="006939C6">
        <w:rPr>
          <w:rFonts w:asciiTheme="minorHAnsi" w:eastAsia="Times New Roman" w:hAnsiTheme="minorHAnsi" w:cstheme="minorHAnsi"/>
          <w:b/>
          <w:bCs/>
          <w:sz w:val="22"/>
          <w:lang w:eastAsia="pl-PL"/>
        </w:rPr>
        <w:t>Interreg</w:t>
      </w:r>
      <w:r w:rsidR="009821AC" w:rsidRPr="006939C6">
        <w:rPr>
          <w:rFonts w:asciiTheme="minorHAnsi" w:eastAsia="Times New Roman" w:hAnsiTheme="minorHAnsi" w:cstheme="minorHAnsi"/>
          <w:b/>
          <w:bCs/>
          <w:sz w:val="22"/>
          <w:lang w:eastAsia="pl-PL"/>
        </w:rPr>
        <w:t xml:space="preserve"> VA </w:t>
      </w:r>
      <w:r w:rsidR="00B51ABD" w:rsidRPr="006939C6">
        <w:rPr>
          <w:rFonts w:asciiTheme="minorHAnsi" w:eastAsia="Times New Roman" w:hAnsiTheme="minorHAnsi" w:cstheme="minorHAnsi"/>
          <w:b/>
          <w:bCs/>
          <w:sz w:val="22"/>
          <w:lang w:eastAsia="pl-PL"/>
        </w:rPr>
        <w:br/>
      </w:r>
      <w:r w:rsidRPr="006939C6">
        <w:rPr>
          <w:rFonts w:asciiTheme="minorHAnsi" w:eastAsia="Times New Roman" w:hAnsiTheme="minorHAnsi" w:cstheme="minorHAnsi"/>
          <w:b/>
          <w:sz w:val="22"/>
          <w:lang w:eastAsia="pl-PL"/>
        </w:rPr>
        <w:t>Meklemburgi</w:t>
      </w:r>
      <w:r w:rsidR="00B51ABD" w:rsidRPr="006939C6">
        <w:rPr>
          <w:rFonts w:asciiTheme="minorHAnsi" w:eastAsia="Times New Roman" w:hAnsiTheme="minorHAnsi" w:cstheme="minorHAnsi"/>
          <w:b/>
          <w:sz w:val="22"/>
          <w:lang w:eastAsia="pl-PL"/>
        </w:rPr>
        <w:t>a</w:t>
      </w:r>
      <w:r w:rsidRPr="006939C6">
        <w:rPr>
          <w:rFonts w:asciiTheme="minorHAnsi" w:eastAsia="Times New Roman" w:hAnsiTheme="minorHAnsi" w:cstheme="minorHAnsi"/>
          <w:b/>
          <w:sz w:val="22"/>
          <w:lang w:eastAsia="pl-PL"/>
        </w:rPr>
        <w:t>-Pomorz</w:t>
      </w:r>
      <w:r w:rsidR="00B51ABD" w:rsidRPr="006939C6">
        <w:rPr>
          <w:rFonts w:asciiTheme="minorHAnsi" w:eastAsia="Times New Roman" w:hAnsiTheme="minorHAnsi" w:cstheme="minorHAnsi"/>
          <w:b/>
          <w:sz w:val="22"/>
          <w:lang w:eastAsia="pl-PL"/>
        </w:rPr>
        <w:t>e</w:t>
      </w:r>
      <w:r w:rsidRPr="006939C6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 Przedni</w:t>
      </w:r>
      <w:r w:rsidR="00B51ABD" w:rsidRPr="006939C6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e / </w:t>
      </w:r>
      <w:r w:rsidRPr="006939C6">
        <w:rPr>
          <w:rFonts w:asciiTheme="minorHAnsi" w:eastAsia="Times New Roman" w:hAnsiTheme="minorHAnsi" w:cstheme="minorHAnsi"/>
          <w:b/>
          <w:sz w:val="22"/>
          <w:lang w:eastAsia="pl-PL"/>
        </w:rPr>
        <w:t>Brandenburgi</w:t>
      </w:r>
      <w:r w:rsidR="00B51ABD" w:rsidRPr="006939C6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a / </w:t>
      </w:r>
      <w:r w:rsidRPr="006939C6">
        <w:rPr>
          <w:rFonts w:asciiTheme="minorHAnsi" w:eastAsia="Times New Roman" w:hAnsiTheme="minorHAnsi" w:cstheme="minorHAnsi"/>
          <w:b/>
          <w:sz w:val="22"/>
          <w:lang w:eastAsia="pl-PL"/>
        </w:rPr>
        <w:t>Polsk</w:t>
      </w:r>
      <w:r w:rsidR="00B51ABD" w:rsidRPr="006939C6">
        <w:rPr>
          <w:rFonts w:asciiTheme="minorHAnsi" w:eastAsia="Times New Roman" w:hAnsiTheme="minorHAnsi" w:cstheme="minorHAnsi"/>
          <w:b/>
          <w:sz w:val="22"/>
          <w:lang w:eastAsia="pl-PL"/>
        </w:rPr>
        <w:t>a</w:t>
      </w:r>
    </w:p>
    <w:p w14:paraId="0653B5D4" w14:textId="77777777" w:rsidR="00AC05EA" w:rsidRPr="006939C6" w:rsidRDefault="00AC05EA" w:rsidP="006939C6">
      <w:pPr>
        <w:spacing w:after="240" w:line="240" w:lineRule="exact"/>
        <w:jc w:val="both"/>
        <w:rPr>
          <w:rFonts w:asciiTheme="minorHAnsi" w:eastAsia="Times New Roman" w:hAnsiTheme="minorHAnsi" w:cstheme="minorHAnsi"/>
          <w:b/>
          <w:bCs/>
          <w:sz w:val="22"/>
          <w:lang w:eastAsia="pl-PL"/>
        </w:rPr>
      </w:pPr>
    </w:p>
    <w:p w14:paraId="543BDABB" w14:textId="77777777" w:rsidR="00052BAC" w:rsidRPr="006939C6" w:rsidRDefault="00052BAC" w:rsidP="006939C6">
      <w:pPr>
        <w:spacing w:after="240" w:line="240" w:lineRule="exact"/>
        <w:jc w:val="both"/>
        <w:rPr>
          <w:rFonts w:asciiTheme="minorHAnsi" w:eastAsia="Times New Roman" w:hAnsiTheme="minorHAnsi" w:cstheme="minorHAnsi"/>
          <w:sz w:val="22"/>
          <w:lang w:eastAsia="pl-PL"/>
        </w:rPr>
      </w:pPr>
    </w:p>
    <w:p w14:paraId="021BDEE5" w14:textId="3582BC7E" w:rsidR="001F143B" w:rsidRPr="006939C6" w:rsidRDefault="001F143B" w:rsidP="006939C6">
      <w:pPr>
        <w:spacing w:after="240" w:line="240" w:lineRule="exact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Czas trwania naboru: 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ab/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ab/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ab/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ab/>
      </w:r>
      <w:r w:rsidR="008A6D3D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od </w:t>
      </w:r>
      <w:r w:rsidR="005318A0" w:rsidRPr="005318A0">
        <w:rPr>
          <w:rFonts w:asciiTheme="minorHAnsi" w:eastAsia="Times New Roman" w:hAnsiTheme="minorHAnsi" w:cstheme="minorHAnsi"/>
          <w:b/>
          <w:sz w:val="22"/>
          <w:lang w:eastAsia="pl-PL"/>
        </w:rPr>
        <w:t>07.05.2020</w:t>
      </w:r>
      <w:r w:rsidR="008A6D3D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do wyczerpania środków </w:t>
      </w:r>
    </w:p>
    <w:p w14:paraId="346FEC84" w14:textId="614CED5C" w:rsidR="001F143B" w:rsidRPr="006939C6" w:rsidRDefault="001F143B" w:rsidP="006939C6">
      <w:pPr>
        <w:spacing w:after="240" w:line="240" w:lineRule="exact"/>
        <w:ind w:left="4245" w:hanging="4245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M</w:t>
      </w:r>
      <w:r w:rsidR="001664F4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aksymalna wartość projektu: </w:t>
      </w:r>
      <w:r w:rsidR="001664F4" w:rsidRPr="006939C6">
        <w:rPr>
          <w:rFonts w:asciiTheme="minorHAnsi" w:eastAsia="Times New Roman" w:hAnsiTheme="minorHAnsi" w:cstheme="minorHAnsi"/>
          <w:sz w:val="22"/>
          <w:lang w:eastAsia="pl-PL"/>
        </w:rPr>
        <w:tab/>
      </w:r>
      <w:r w:rsidR="001664F4" w:rsidRPr="006939C6">
        <w:rPr>
          <w:rFonts w:asciiTheme="minorHAnsi" w:eastAsia="Times New Roman" w:hAnsiTheme="minorHAnsi" w:cstheme="minorHAnsi"/>
          <w:sz w:val="22"/>
          <w:lang w:eastAsia="pl-PL"/>
        </w:rPr>
        <w:tab/>
        <w:t>5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>0 000 Euro (w tym 85% dofinansowania z EFRR</w:t>
      </w:r>
      <w:r w:rsidR="008A6D3D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, czyli 42 500,00 Euro 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>)</w:t>
      </w:r>
    </w:p>
    <w:p w14:paraId="77380A24" w14:textId="070FDC16" w:rsidR="001F3567" w:rsidRPr="006939C6" w:rsidRDefault="001F3567" w:rsidP="006939C6">
      <w:pPr>
        <w:spacing w:after="240" w:line="240" w:lineRule="exact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Składanie wniosków po uprzedniej 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ab/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ab/>
        <w:t>pocztą elektroniczną</w:t>
      </w:r>
    </w:p>
    <w:p w14:paraId="088B5144" w14:textId="6AD2FAB7" w:rsidR="008A6D3D" w:rsidRPr="006939C6" w:rsidRDefault="001F3567" w:rsidP="006939C6">
      <w:pPr>
        <w:spacing w:after="240" w:line="240" w:lineRule="exact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konsultacji telefonicznej lub mailowej: 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ab/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ab/>
        <w:t>(mailem skan p</w:t>
      </w:r>
      <w:bookmarkStart w:id="0" w:name="_GoBack"/>
      <w:bookmarkEnd w:id="0"/>
      <w:r w:rsidRPr="006939C6">
        <w:rPr>
          <w:rFonts w:asciiTheme="minorHAnsi" w:eastAsia="Times New Roman" w:hAnsiTheme="minorHAnsi" w:cstheme="minorHAnsi"/>
          <w:sz w:val="22"/>
          <w:lang w:eastAsia="pl-PL"/>
        </w:rPr>
        <w:t>odpisanego wniosku)</w:t>
      </w:r>
      <w:r w:rsidR="008A6D3D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, </w:t>
      </w:r>
    </w:p>
    <w:p w14:paraId="2AD0761F" w14:textId="4765C4A1" w:rsidR="001F3567" w:rsidRPr="006939C6" w:rsidRDefault="008A6D3D" w:rsidP="006939C6">
      <w:pPr>
        <w:spacing w:after="240" w:line="240" w:lineRule="exact"/>
        <w:ind w:left="4245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oryginał należy dostarczyć pocztą w terminie 2 tygodni od  daty złożenia wniosku drogą elektroniczną </w:t>
      </w:r>
    </w:p>
    <w:p w14:paraId="2635428F" w14:textId="5B74ED8E" w:rsidR="008A6D3D" w:rsidRPr="006939C6" w:rsidRDefault="0085051E" w:rsidP="006939C6">
      <w:pPr>
        <w:spacing w:after="240" w:line="240" w:lineRule="exact"/>
        <w:ind w:left="4245" w:hanging="4245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Kwalifikowalność wydatków w projekcie: 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ab/>
        <w:t>dz</w:t>
      </w:r>
      <w:r w:rsidR="008A6D3D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ień po </w:t>
      </w:r>
      <w:r w:rsidR="001123E2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zatwierdzeniu projektu przez </w:t>
      </w:r>
      <w:proofErr w:type="spellStart"/>
      <w:r w:rsidR="001123E2" w:rsidRPr="006939C6">
        <w:rPr>
          <w:rFonts w:asciiTheme="minorHAnsi" w:eastAsia="Times New Roman" w:hAnsiTheme="minorHAnsi" w:cstheme="minorHAnsi"/>
          <w:sz w:val="22"/>
          <w:lang w:eastAsia="pl-PL"/>
        </w:rPr>
        <w:t>Euroregionalny</w:t>
      </w:r>
      <w:proofErr w:type="spellEnd"/>
      <w:r w:rsidR="001123E2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Komitet Sterujący </w:t>
      </w:r>
    </w:p>
    <w:p w14:paraId="671BBD0B" w14:textId="77777777" w:rsidR="00B51ABD" w:rsidRPr="006939C6" w:rsidRDefault="008A6D3D" w:rsidP="006939C6">
      <w:pPr>
        <w:spacing w:after="240" w:line="240" w:lineRule="exact"/>
        <w:ind w:left="4245" w:hanging="4245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Kurs </w:t>
      </w:r>
      <w:r w:rsidR="001123E2" w:rsidRPr="006939C6">
        <w:rPr>
          <w:rFonts w:asciiTheme="minorHAnsi" w:eastAsia="Times New Roman" w:hAnsiTheme="minorHAnsi" w:cstheme="minorHAnsi"/>
          <w:sz w:val="22"/>
          <w:lang w:eastAsia="pl-PL"/>
        </w:rPr>
        <w:t>sporządzenia budżetu w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Euro</w:t>
      </w:r>
      <w:r w:rsidR="009821AC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: </w:t>
      </w:r>
      <w:r w:rsidR="009821AC" w:rsidRPr="006939C6">
        <w:rPr>
          <w:rFonts w:asciiTheme="minorHAnsi" w:eastAsia="Times New Roman" w:hAnsiTheme="minorHAnsi" w:cstheme="minorHAnsi"/>
          <w:sz w:val="22"/>
          <w:lang w:eastAsia="pl-PL"/>
        </w:rPr>
        <w:tab/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miesięczny kurs EBC z miesiąca złożenia wniosku </w:t>
      </w:r>
      <w:r w:rsidR="00B51ABD" w:rsidRPr="006939C6">
        <w:rPr>
          <w:rFonts w:asciiTheme="minorHAnsi" w:eastAsia="Times New Roman" w:hAnsiTheme="minorHAnsi" w:cstheme="minorHAnsi"/>
          <w:sz w:val="22"/>
          <w:lang w:eastAsia="pl-PL"/>
        </w:rPr>
        <w:br/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o </w:t>
      </w:r>
      <w:r w:rsidR="009821AC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dofinansowanie  </w:t>
      </w:r>
    </w:p>
    <w:p w14:paraId="7E107E46" w14:textId="6769F653" w:rsidR="009821AC" w:rsidRPr="006939C6" w:rsidRDefault="008A6D3D" w:rsidP="006939C6">
      <w:pPr>
        <w:spacing w:after="240" w:line="240" w:lineRule="exact"/>
        <w:ind w:left="4245"/>
        <w:jc w:val="both"/>
        <w:rPr>
          <w:rFonts w:asciiTheme="minorHAnsi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hyperlink r:id="rId12" w:history="1">
        <w:r w:rsidR="009821AC" w:rsidRPr="006939C6">
          <w:rPr>
            <w:rStyle w:val="Hipercze"/>
            <w:rFonts w:asciiTheme="minorHAnsi" w:hAnsiTheme="minorHAnsi" w:cstheme="minorHAnsi"/>
            <w:color w:val="auto"/>
            <w:sz w:val="22"/>
          </w:rPr>
          <w:t>https://ec.europa.eu/budget/graphs/inforeuro.html</w:t>
        </w:r>
      </w:hyperlink>
      <w:r w:rsidR="009821AC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 </w:t>
      </w:r>
    </w:p>
    <w:p w14:paraId="2AF0F699" w14:textId="07F5827C" w:rsidR="000C30A6" w:rsidRPr="006939C6" w:rsidRDefault="008A6D3D" w:rsidP="006939C6">
      <w:pPr>
        <w:spacing w:after="240" w:line="240" w:lineRule="exact"/>
        <w:ind w:left="4245" w:hanging="4245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Termin p</w:t>
      </w:r>
      <w:r w:rsidR="001123E2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rzyznania dofinansowania: </w:t>
      </w:r>
      <w:r w:rsidR="001123E2" w:rsidRPr="006939C6">
        <w:rPr>
          <w:rFonts w:asciiTheme="minorHAnsi" w:eastAsia="Times New Roman" w:hAnsiTheme="minorHAnsi" w:cstheme="minorHAnsi"/>
          <w:sz w:val="22"/>
          <w:lang w:eastAsia="pl-PL"/>
        </w:rPr>
        <w:tab/>
      </w:r>
      <w:r w:rsidR="001123E2" w:rsidRPr="006939C6">
        <w:rPr>
          <w:rFonts w:asciiTheme="minorHAnsi" w:eastAsia="Times New Roman" w:hAnsiTheme="minorHAnsi" w:cstheme="minorHAnsi"/>
          <w:sz w:val="22"/>
          <w:lang w:eastAsia="pl-PL"/>
        </w:rPr>
        <w:tab/>
        <w:t>do 4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tygodni od dnia złożenia kompletnego wniosku</w:t>
      </w:r>
    </w:p>
    <w:p w14:paraId="509554C1" w14:textId="5F0C8E39" w:rsidR="004F567A" w:rsidRPr="006939C6" w:rsidRDefault="004F567A" w:rsidP="006939C6">
      <w:pPr>
        <w:spacing w:after="240" w:line="240" w:lineRule="exact"/>
        <w:ind w:left="4245" w:hanging="4245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Maksymalny okres realizacji projektu: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ab/>
        <w:t xml:space="preserve">12 miesięcy </w:t>
      </w:r>
    </w:p>
    <w:p w14:paraId="7FB9003D" w14:textId="0E6B753C" w:rsidR="004F567A" w:rsidRPr="006939C6" w:rsidRDefault="00F84712" w:rsidP="006939C6">
      <w:pPr>
        <w:spacing w:after="240" w:line="240" w:lineRule="exact"/>
        <w:ind w:left="4245" w:hanging="4245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Podstawa</w:t>
      </w:r>
      <w:r w:rsidR="004F567A" w:rsidRPr="006939C6">
        <w:rPr>
          <w:rFonts w:asciiTheme="minorHAnsi" w:eastAsia="Times New Roman" w:hAnsiTheme="minorHAnsi" w:cstheme="minorHAnsi"/>
          <w:sz w:val="22"/>
          <w:lang w:eastAsia="pl-PL"/>
        </w:rPr>
        <w:t>:</w:t>
      </w:r>
    </w:p>
    <w:p w14:paraId="6BE72460" w14:textId="3080BC70" w:rsidR="004F567A" w:rsidRPr="006939C6" w:rsidRDefault="004F567A" w:rsidP="006939C6">
      <w:pPr>
        <w:pStyle w:val="Nagwek"/>
        <w:numPr>
          <w:ilvl w:val="0"/>
          <w:numId w:val="19"/>
        </w:numPr>
        <w:tabs>
          <w:tab w:val="right" w:pos="9356"/>
        </w:tabs>
        <w:spacing w:after="240" w:line="240" w:lineRule="exact"/>
        <w:ind w:left="284" w:hanging="284"/>
        <w:jc w:val="both"/>
        <w:rPr>
          <w:rFonts w:asciiTheme="minorHAnsi" w:hAnsiTheme="minorHAnsi" w:cstheme="minorHAnsi"/>
          <w:sz w:val="22"/>
        </w:rPr>
      </w:pPr>
      <w:r w:rsidRPr="006939C6">
        <w:rPr>
          <w:rFonts w:asciiTheme="minorHAnsi" w:hAnsiTheme="minorHAnsi" w:cstheme="minorHAnsi"/>
          <w:sz w:val="22"/>
        </w:rPr>
        <w:t>Program Współpracy Interreg V A Meklemburgia-Pomorze Przednie / Brandenburgia / Polska.</w:t>
      </w:r>
    </w:p>
    <w:p w14:paraId="3E0BEFA7" w14:textId="774B14B3" w:rsidR="000C30A6" w:rsidRPr="006939C6" w:rsidRDefault="000C30A6" w:rsidP="006939C6">
      <w:pPr>
        <w:spacing w:after="240" w:line="240" w:lineRule="exact"/>
        <w:ind w:left="4245" w:hanging="4245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Regulacje prawne dotyczące uproszczonych metod rozliczania kosztów:</w:t>
      </w:r>
    </w:p>
    <w:p w14:paraId="709E253A" w14:textId="55C9DCD8" w:rsidR="000C30A6" w:rsidRPr="006939C6" w:rsidRDefault="000C30A6" w:rsidP="006939C6">
      <w:pPr>
        <w:pStyle w:val="Nagwek"/>
        <w:numPr>
          <w:ilvl w:val="0"/>
          <w:numId w:val="19"/>
        </w:numPr>
        <w:tabs>
          <w:tab w:val="right" w:pos="9356"/>
        </w:tabs>
        <w:spacing w:after="240" w:line="240" w:lineRule="exact"/>
        <w:ind w:left="284" w:hanging="284"/>
        <w:jc w:val="both"/>
        <w:rPr>
          <w:rFonts w:asciiTheme="minorHAnsi" w:hAnsiTheme="minorHAnsi" w:cstheme="minorHAnsi"/>
          <w:sz w:val="22"/>
        </w:rPr>
      </w:pPr>
      <w:r w:rsidRPr="006939C6">
        <w:rPr>
          <w:rFonts w:asciiTheme="minorHAnsi" w:hAnsiTheme="minorHAnsi" w:cstheme="minorHAnsi"/>
          <w:sz w:val="22"/>
        </w:rPr>
        <w:t>rozporządzenie Parlamentu Europejskiego i Rady (UE) nr 1303/2013 z dnia 17 grudnia 2013 roku,</w:t>
      </w:r>
    </w:p>
    <w:p w14:paraId="654B1D96" w14:textId="3C2A213C" w:rsidR="00BB722D" w:rsidRPr="006939C6" w:rsidRDefault="00BB722D" w:rsidP="006939C6">
      <w:pPr>
        <w:pStyle w:val="Nagwek"/>
        <w:numPr>
          <w:ilvl w:val="0"/>
          <w:numId w:val="19"/>
        </w:numPr>
        <w:tabs>
          <w:tab w:val="right" w:pos="9356"/>
        </w:tabs>
        <w:spacing w:after="240" w:line="240" w:lineRule="exact"/>
        <w:ind w:left="284" w:hanging="284"/>
        <w:jc w:val="both"/>
        <w:rPr>
          <w:rFonts w:asciiTheme="minorHAnsi" w:hAnsiTheme="minorHAnsi" w:cstheme="minorHAnsi"/>
          <w:sz w:val="22"/>
        </w:rPr>
      </w:pPr>
      <w:r w:rsidRPr="006939C6">
        <w:rPr>
          <w:rFonts w:asciiTheme="minorHAnsi" w:hAnsiTheme="minorHAnsi" w:cstheme="minorHAnsi"/>
          <w:sz w:val="22"/>
        </w:rPr>
        <w:t>rozporządzenie Parlamentu Europejskiego i Rady (UE) nr 1299/2013 z dnia 17 grudnia 2013 roku,</w:t>
      </w:r>
    </w:p>
    <w:p w14:paraId="193EBBCA" w14:textId="3749E1AD" w:rsidR="00BB722D" w:rsidRPr="006939C6" w:rsidRDefault="00BB722D" w:rsidP="006939C6">
      <w:pPr>
        <w:pStyle w:val="Nagwek"/>
        <w:numPr>
          <w:ilvl w:val="0"/>
          <w:numId w:val="19"/>
        </w:numPr>
        <w:tabs>
          <w:tab w:val="right" w:pos="9356"/>
        </w:tabs>
        <w:spacing w:after="240" w:line="240" w:lineRule="exact"/>
        <w:ind w:left="284" w:hanging="284"/>
        <w:jc w:val="both"/>
        <w:rPr>
          <w:rFonts w:asciiTheme="minorHAnsi" w:hAnsiTheme="minorHAnsi" w:cstheme="minorHAnsi"/>
          <w:sz w:val="22"/>
        </w:rPr>
      </w:pPr>
      <w:r w:rsidRPr="006939C6">
        <w:rPr>
          <w:rFonts w:asciiTheme="minorHAnsi" w:hAnsiTheme="minorHAnsi" w:cstheme="minorHAnsi"/>
          <w:sz w:val="22"/>
        </w:rPr>
        <w:t xml:space="preserve">wytyczne Komisji Europejskiej nr EGESIF_14-0017 dotyczące form kosztów uproszczonych finansowanych w oparciu o stawki ryczałtowe, standardowe stawki jednostkowe, kwoty ryczałtowe </w:t>
      </w:r>
      <w:r w:rsidR="00A70B70" w:rsidRPr="006939C6">
        <w:rPr>
          <w:rFonts w:asciiTheme="minorHAnsi" w:hAnsiTheme="minorHAnsi" w:cstheme="minorHAnsi"/>
          <w:sz w:val="22"/>
        </w:rPr>
        <w:br/>
      </w:r>
      <w:r w:rsidRPr="006939C6">
        <w:rPr>
          <w:rFonts w:asciiTheme="minorHAnsi" w:hAnsiTheme="minorHAnsi" w:cstheme="minorHAnsi"/>
          <w:sz w:val="22"/>
        </w:rPr>
        <w:t xml:space="preserve">(na podstawie art. 67 i 68 rozporządzenia (UE) nr 1303/2013, art. 14 ust. 2-4 rozporządzenia (UE) </w:t>
      </w:r>
      <w:r w:rsidR="00A70B70" w:rsidRPr="006939C6">
        <w:rPr>
          <w:rFonts w:asciiTheme="minorHAnsi" w:hAnsiTheme="minorHAnsi" w:cstheme="minorHAnsi"/>
          <w:sz w:val="22"/>
        </w:rPr>
        <w:br/>
      </w:r>
      <w:r w:rsidRPr="006939C6">
        <w:rPr>
          <w:rFonts w:asciiTheme="minorHAnsi" w:hAnsiTheme="minorHAnsi" w:cstheme="minorHAnsi"/>
          <w:sz w:val="22"/>
        </w:rPr>
        <w:t xml:space="preserve">nr 1304/2013 oraz art. 19 rozporządzenia (UE) nr 1299/2013). </w:t>
      </w:r>
    </w:p>
    <w:p w14:paraId="5B9F4650" w14:textId="289DDCBD" w:rsidR="003252E1" w:rsidRPr="006939C6" w:rsidRDefault="003252E1" w:rsidP="006939C6">
      <w:pPr>
        <w:spacing w:after="240" w:line="240" w:lineRule="exact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Fundusz Małych Projektów (FMP) Interreg V</w:t>
      </w:r>
      <w:r w:rsidR="004C608A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>A „Komunikacja</w:t>
      </w:r>
      <w:r w:rsidR="004C608A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– I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>ntegracja</w:t>
      </w:r>
      <w:r w:rsidR="004C608A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- 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>Współpraca“</w:t>
      </w:r>
      <w:r w:rsidR="004C608A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współfinansowany jest z Programu Współpracy Meklemburgia-Pomorze Przednie / Brandenburgia </w:t>
      </w:r>
      <w:r w:rsidR="00C374A5" w:rsidRPr="006939C6">
        <w:rPr>
          <w:rFonts w:asciiTheme="minorHAnsi" w:eastAsia="Times New Roman" w:hAnsiTheme="minorHAnsi" w:cstheme="minorHAnsi"/>
          <w:sz w:val="22"/>
          <w:lang w:eastAsia="pl-PL"/>
        </w:rPr>
        <w:br/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lastRenderedPageBreak/>
        <w:t xml:space="preserve">/ Polska. Za jego wdrażanie odpowiada Stowarzyszenie Gmin Polskich Euroregionu Pomerania (Partner Wiodący) i Kommunalgemeinschaft Europaregion POMERANIA e.V. (Partner Projektu). </w:t>
      </w:r>
    </w:p>
    <w:p w14:paraId="67A8F611" w14:textId="7D3A04AF" w:rsidR="003252E1" w:rsidRPr="006939C6" w:rsidRDefault="003252E1" w:rsidP="006939C6">
      <w:pPr>
        <w:spacing w:after="240" w:line="240" w:lineRule="exact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Fundusz Małych Projektów jest instrumentem do wspierania codziennych kontaktów polsko</w:t>
      </w:r>
      <w:r w:rsidR="004C608A" w:rsidRPr="006939C6">
        <w:rPr>
          <w:rFonts w:asciiTheme="minorHAnsi" w:eastAsia="Times New Roman" w:hAnsiTheme="minorHAnsi" w:cstheme="minorHAnsi"/>
          <w:sz w:val="22"/>
          <w:lang w:eastAsia="pl-PL"/>
        </w:rPr>
        <w:br/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>-niemieckich na obszarze wsparcia Programu Współpracy Interreg V</w:t>
      </w:r>
      <w:r w:rsidR="00D76690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A. Pandemia COVID-19 </w:t>
      </w:r>
      <w:r w:rsidR="00A70B70" w:rsidRPr="006939C6">
        <w:rPr>
          <w:rFonts w:asciiTheme="minorHAnsi" w:eastAsia="Times New Roman" w:hAnsiTheme="minorHAnsi" w:cstheme="minorHAnsi"/>
          <w:sz w:val="22"/>
          <w:lang w:eastAsia="pl-PL"/>
        </w:rPr>
        <w:br/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powoduje, że utrzymywanie tych kontaktów w dotychczas znanej formie jest niemożliwe. Zamknięcie granic oznacza dla pogranicza szczególne odczuwalne skutki w wymiarze społecznym i gospodarczym, które utrzymywać się będą na długo po ponownym otwarciu granic. Wobec tego działania Funduszu Małych Projektów muszą być przede wszystkim ukierunkowane na: </w:t>
      </w:r>
    </w:p>
    <w:p w14:paraId="5F1FE744" w14:textId="79C2F1A0" w:rsidR="005534C0" w:rsidRPr="006939C6" w:rsidRDefault="005534C0" w:rsidP="006939C6">
      <w:pPr>
        <w:pStyle w:val="Akapitzlist"/>
        <w:numPr>
          <w:ilvl w:val="0"/>
          <w:numId w:val="2"/>
        </w:numPr>
        <w:spacing w:after="240" w:line="240" w:lineRule="exact"/>
        <w:ind w:left="426" w:hanging="426"/>
        <w:contextualSpacing w:val="0"/>
        <w:rPr>
          <w:rStyle w:val="Uwydatnienie"/>
          <w:rFonts w:asciiTheme="minorHAnsi" w:hAnsiTheme="minorHAnsi" w:cstheme="minorHAnsi"/>
          <w:i w:val="0"/>
          <w:sz w:val="22"/>
        </w:rPr>
      </w:pPr>
      <w:r w:rsidRPr="006939C6">
        <w:rPr>
          <w:rStyle w:val="Uwydatnienie"/>
          <w:rFonts w:asciiTheme="minorHAnsi" w:hAnsiTheme="minorHAnsi" w:cstheme="minorHAnsi"/>
          <w:i w:val="0"/>
          <w:sz w:val="22"/>
        </w:rPr>
        <w:t>ograniczenie następstw pandemii poprzez opracowanie rozwiązań dotyczących utrzymania</w:t>
      </w:r>
      <w:r w:rsidRPr="006939C6">
        <w:rPr>
          <w:rFonts w:asciiTheme="minorHAnsi" w:hAnsiTheme="minorHAnsi" w:cstheme="minorHAnsi"/>
          <w:sz w:val="22"/>
        </w:rPr>
        <w:t xml:space="preserve"> </w:t>
      </w:r>
      <w:r w:rsidR="00D76690" w:rsidRPr="006939C6">
        <w:rPr>
          <w:rFonts w:asciiTheme="minorHAnsi" w:hAnsiTheme="minorHAnsi" w:cstheme="minorHAnsi"/>
          <w:sz w:val="22"/>
        </w:rPr>
        <w:br/>
      </w:r>
      <w:r w:rsidRPr="006939C6">
        <w:rPr>
          <w:rStyle w:val="Uwydatnienie"/>
          <w:rFonts w:asciiTheme="minorHAnsi" w:hAnsiTheme="minorHAnsi" w:cstheme="minorHAnsi"/>
          <w:i w:val="0"/>
          <w:sz w:val="22"/>
        </w:rPr>
        <w:t>i rozwoju współpracy społecznej i kulturalnej na pograniczu</w:t>
      </w:r>
      <w:r w:rsidR="00C374A5" w:rsidRPr="006939C6">
        <w:rPr>
          <w:rStyle w:val="Uwydatnienie"/>
          <w:rFonts w:asciiTheme="minorHAnsi" w:hAnsiTheme="minorHAnsi" w:cstheme="minorHAnsi"/>
          <w:i w:val="0"/>
          <w:sz w:val="22"/>
        </w:rPr>
        <w:t>,</w:t>
      </w:r>
    </w:p>
    <w:p w14:paraId="65F80174" w14:textId="171E9122" w:rsidR="005534C0" w:rsidRPr="006939C6" w:rsidRDefault="005534C0" w:rsidP="006939C6">
      <w:pPr>
        <w:pStyle w:val="Akapitzlist"/>
        <w:numPr>
          <w:ilvl w:val="0"/>
          <w:numId w:val="2"/>
        </w:numPr>
        <w:spacing w:before="100" w:beforeAutospacing="1" w:after="240" w:line="240" w:lineRule="exact"/>
        <w:ind w:left="426" w:hanging="426"/>
        <w:contextualSpacing w:val="0"/>
        <w:rPr>
          <w:rFonts w:asciiTheme="minorHAnsi" w:hAnsiTheme="minorHAnsi" w:cstheme="minorHAnsi"/>
          <w:sz w:val="22"/>
        </w:rPr>
      </w:pPr>
      <w:r w:rsidRPr="006939C6">
        <w:rPr>
          <w:rStyle w:val="Uwydatnienie"/>
          <w:rFonts w:asciiTheme="minorHAnsi" w:hAnsiTheme="minorHAnsi" w:cstheme="minorHAnsi"/>
          <w:i w:val="0"/>
          <w:sz w:val="22"/>
        </w:rPr>
        <w:t>o</w:t>
      </w:r>
      <w:r w:rsidRPr="006939C6">
        <w:rPr>
          <w:rFonts w:asciiTheme="minorHAnsi" w:hAnsiTheme="minorHAnsi" w:cstheme="minorHAnsi"/>
          <w:sz w:val="22"/>
        </w:rPr>
        <w:t xml:space="preserve">pracowanie transgranicznych działań zmierzających do zwalczania </w:t>
      </w:r>
      <w:proofErr w:type="spellStart"/>
      <w:r w:rsidRPr="006939C6">
        <w:rPr>
          <w:rFonts w:asciiTheme="minorHAnsi" w:hAnsiTheme="minorHAnsi" w:cstheme="minorHAnsi"/>
          <w:sz w:val="22"/>
        </w:rPr>
        <w:t>koron</w:t>
      </w:r>
      <w:r w:rsidR="007146A9" w:rsidRPr="006939C6">
        <w:rPr>
          <w:rFonts w:asciiTheme="minorHAnsi" w:hAnsiTheme="minorHAnsi" w:cstheme="minorHAnsi"/>
          <w:sz w:val="22"/>
        </w:rPr>
        <w:t>a</w:t>
      </w:r>
      <w:r w:rsidRPr="006939C6">
        <w:rPr>
          <w:rFonts w:asciiTheme="minorHAnsi" w:hAnsiTheme="minorHAnsi" w:cstheme="minorHAnsi"/>
          <w:sz w:val="22"/>
        </w:rPr>
        <w:t>wirusa</w:t>
      </w:r>
      <w:proofErr w:type="spellEnd"/>
      <w:r w:rsidRPr="006939C6">
        <w:rPr>
          <w:rFonts w:asciiTheme="minorHAnsi" w:hAnsiTheme="minorHAnsi" w:cstheme="minorHAnsi"/>
          <w:sz w:val="22"/>
        </w:rPr>
        <w:t xml:space="preserve"> </w:t>
      </w:r>
      <w:r w:rsidR="00C374A5" w:rsidRPr="006939C6">
        <w:rPr>
          <w:rFonts w:asciiTheme="minorHAnsi" w:hAnsiTheme="minorHAnsi" w:cstheme="minorHAnsi"/>
          <w:sz w:val="22"/>
        </w:rPr>
        <w:br/>
      </w:r>
      <w:r w:rsidRPr="006939C6">
        <w:rPr>
          <w:rFonts w:asciiTheme="minorHAnsi" w:hAnsiTheme="minorHAnsi" w:cstheme="minorHAnsi"/>
          <w:sz w:val="22"/>
        </w:rPr>
        <w:t>(np. współpraca instytucji ochrony zdrowia, kampanie informacyjne, działania prewencyjne)</w:t>
      </w:r>
      <w:r w:rsidR="00C374A5" w:rsidRPr="006939C6">
        <w:rPr>
          <w:rFonts w:asciiTheme="minorHAnsi" w:hAnsiTheme="minorHAnsi" w:cstheme="minorHAnsi"/>
          <w:sz w:val="22"/>
        </w:rPr>
        <w:t>,</w:t>
      </w:r>
      <w:r w:rsidRPr="006939C6">
        <w:rPr>
          <w:rFonts w:asciiTheme="minorHAnsi" w:hAnsiTheme="minorHAnsi" w:cstheme="minorHAnsi"/>
          <w:sz w:val="22"/>
        </w:rPr>
        <w:t xml:space="preserve"> </w:t>
      </w:r>
    </w:p>
    <w:p w14:paraId="5D3CBAA0" w14:textId="487816B8" w:rsidR="005534C0" w:rsidRPr="006939C6" w:rsidRDefault="005534C0" w:rsidP="006939C6">
      <w:pPr>
        <w:pStyle w:val="Akapitzlist"/>
        <w:numPr>
          <w:ilvl w:val="0"/>
          <w:numId w:val="2"/>
        </w:numPr>
        <w:spacing w:after="240" w:line="240" w:lineRule="exact"/>
        <w:ind w:left="426" w:hanging="426"/>
        <w:contextualSpacing w:val="0"/>
        <w:jc w:val="both"/>
        <w:rPr>
          <w:rFonts w:asciiTheme="minorHAnsi" w:hAnsiTheme="minorHAnsi" w:cstheme="minorHAnsi"/>
          <w:sz w:val="22"/>
        </w:rPr>
      </w:pPr>
      <w:r w:rsidRPr="006939C6">
        <w:rPr>
          <w:rStyle w:val="Uwydatnienie"/>
          <w:rFonts w:asciiTheme="minorHAnsi" w:hAnsiTheme="minorHAnsi" w:cstheme="minorHAnsi"/>
          <w:i w:val="0"/>
          <w:sz w:val="22"/>
        </w:rPr>
        <w:t>m</w:t>
      </w:r>
      <w:r w:rsidRPr="006939C6">
        <w:rPr>
          <w:rFonts w:asciiTheme="minorHAnsi" w:hAnsiTheme="minorHAnsi" w:cstheme="minorHAnsi"/>
          <w:sz w:val="22"/>
        </w:rPr>
        <w:t xml:space="preserve">odelowe działania w zakresie zdalnej edukacji. </w:t>
      </w:r>
    </w:p>
    <w:p w14:paraId="42ED6FD6" w14:textId="0AB28B43" w:rsidR="00052BAC" w:rsidRPr="006939C6" w:rsidRDefault="00FE0B08" w:rsidP="006939C6">
      <w:pPr>
        <w:spacing w:after="240" w:line="240" w:lineRule="exact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Potencjalnymi beneficjentami mogą być</w:t>
      </w:r>
      <w:r w:rsidR="00052BAC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podmioty niekomercyjne</w:t>
      </w:r>
      <w:r w:rsidR="00E737AA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E737AA" w:rsidRPr="006939C6">
        <w:rPr>
          <w:rFonts w:asciiTheme="minorHAnsi" w:hAnsiTheme="minorHAnsi" w:cstheme="minorHAnsi"/>
          <w:sz w:val="22"/>
        </w:rPr>
        <w:t>posiadające swoją siedzibę lub oddział na obszarze wsparcia</w:t>
      </w:r>
      <w:r w:rsidR="00052BAC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, w szczególności instytucje wspierające walkę z </w:t>
      </w:r>
      <w:r w:rsidR="00BD78B1" w:rsidRPr="006939C6">
        <w:rPr>
          <w:rFonts w:asciiTheme="minorHAnsi" w:eastAsia="Times New Roman" w:hAnsiTheme="minorHAnsi" w:cstheme="minorHAnsi"/>
          <w:sz w:val="22"/>
          <w:lang w:eastAsia="pl-PL"/>
        </w:rPr>
        <w:t>pande</w:t>
      </w:r>
      <w:r w:rsidR="00052BAC" w:rsidRPr="006939C6">
        <w:rPr>
          <w:rFonts w:asciiTheme="minorHAnsi" w:eastAsia="Times New Roman" w:hAnsiTheme="minorHAnsi" w:cstheme="minorHAnsi"/>
          <w:sz w:val="22"/>
          <w:lang w:eastAsia="pl-PL"/>
        </w:rPr>
        <w:t>mią i jej skutkami</w:t>
      </w:r>
      <w:r w:rsidR="007C1C92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, </w:t>
      </w:r>
      <w:r w:rsidR="00052BAC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takie jak: </w:t>
      </w:r>
    </w:p>
    <w:p w14:paraId="4C14DE8D" w14:textId="46BC8A40" w:rsidR="00052BAC" w:rsidRPr="006939C6" w:rsidRDefault="00052BAC" w:rsidP="006939C6">
      <w:pPr>
        <w:pStyle w:val="Akapitzlist"/>
        <w:numPr>
          <w:ilvl w:val="0"/>
          <w:numId w:val="20"/>
        </w:numPr>
        <w:spacing w:after="240" w:line="240" w:lineRule="exact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jednostki administracji państwowej, regionalnej i lokalnej, stowarzyszenia tych jednostek </w:t>
      </w:r>
      <w:r w:rsidR="00D76690" w:rsidRPr="006939C6">
        <w:rPr>
          <w:rFonts w:asciiTheme="minorHAnsi" w:eastAsia="Times New Roman" w:hAnsiTheme="minorHAnsi" w:cstheme="minorHAnsi"/>
          <w:sz w:val="22"/>
          <w:lang w:eastAsia="pl-PL"/>
        </w:rPr>
        <w:br/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i instytucje im podległe, </w:t>
      </w:r>
    </w:p>
    <w:p w14:paraId="57AAB6B7" w14:textId="5B512DCA" w:rsidR="00052BAC" w:rsidRPr="006939C6" w:rsidRDefault="00052BAC" w:rsidP="006939C6">
      <w:pPr>
        <w:pStyle w:val="Akapitzlist"/>
        <w:numPr>
          <w:ilvl w:val="0"/>
          <w:numId w:val="20"/>
        </w:numPr>
        <w:spacing w:after="240" w:line="240" w:lineRule="exact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inne podmioty prawa publicznego (np. izby, organy administracji rządowej), </w:t>
      </w:r>
    </w:p>
    <w:p w14:paraId="4B306F1C" w14:textId="7FED17DA" w:rsidR="00052BAC" w:rsidRPr="006939C6" w:rsidRDefault="004323E3" w:rsidP="006939C6">
      <w:pPr>
        <w:pStyle w:val="Akapitzlist"/>
        <w:numPr>
          <w:ilvl w:val="0"/>
          <w:numId w:val="20"/>
        </w:numPr>
        <w:spacing w:after="240" w:line="240" w:lineRule="exact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szkoły, </w:t>
      </w:r>
      <w:r w:rsidR="00052BAC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instytucje edukacyjne, szkoły wyższe, pozostałe podmioty naukowe i edukacyjne, </w:t>
      </w:r>
    </w:p>
    <w:p w14:paraId="13AD6B84" w14:textId="7E3EC4F3" w:rsidR="00052BAC" w:rsidRPr="006939C6" w:rsidRDefault="00052BAC" w:rsidP="006939C6">
      <w:pPr>
        <w:pStyle w:val="Akapitzlist"/>
        <w:numPr>
          <w:ilvl w:val="0"/>
          <w:numId w:val="20"/>
        </w:numPr>
        <w:spacing w:after="240" w:line="240" w:lineRule="exact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towarzystwa i organizacje aktywizacji gospodarki, centra technologiczne, dalsze instytucje nauko-badawcze, </w:t>
      </w:r>
    </w:p>
    <w:p w14:paraId="5BABA2A1" w14:textId="77777777" w:rsidR="004323E3" w:rsidRPr="006939C6" w:rsidRDefault="00052BAC" w:rsidP="006939C6">
      <w:pPr>
        <w:pStyle w:val="Akapitzlist"/>
        <w:numPr>
          <w:ilvl w:val="0"/>
          <w:numId w:val="20"/>
        </w:numPr>
        <w:spacing w:after="240" w:line="240" w:lineRule="exact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osoby prawne pożytku publicznego (np. stowarzyszenia, zrzeszenia, fundacje), </w:t>
      </w:r>
    </w:p>
    <w:p w14:paraId="352EA2CA" w14:textId="03CF62E1" w:rsidR="005B25C9" w:rsidRPr="006939C6" w:rsidRDefault="00052BAC" w:rsidP="006939C6">
      <w:pPr>
        <w:pStyle w:val="Akapitzlist"/>
        <w:numPr>
          <w:ilvl w:val="0"/>
          <w:numId w:val="20"/>
        </w:numPr>
        <w:spacing w:after="240" w:line="240" w:lineRule="exact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instytucje </w:t>
      </w:r>
      <w:r w:rsidR="00E517B6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opieki zdrowotnej i społecznej, </w:t>
      </w:r>
    </w:p>
    <w:p w14:paraId="16375865" w14:textId="403693D8" w:rsidR="00052BAC" w:rsidRPr="006939C6" w:rsidRDefault="00052BAC" w:rsidP="006939C6">
      <w:pPr>
        <w:pStyle w:val="Akapitzlist"/>
        <w:numPr>
          <w:ilvl w:val="0"/>
          <w:numId w:val="20"/>
        </w:numPr>
        <w:spacing w:after="240" w:line="240" w:lineRule="exact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domy pomocy społecznej,</w:t>
      </w:r>
      <w:r w:rsidR="00E517B6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4323E3" w:rsidRPr="006939C6">
        <w:rPr>
          <w:rFonts w:asciiTheme="minorHAnsi" w:eastAsia="Times New Roman" w:hAnsiTheme="minorHAnsi" w:cstheme="minorHAnsi"/>
          <w:sz w:val="22"/>
          <w:lang w:eastAsia="pl-PL"/>
        </w:rPr>
        <w:t>domy dziecka.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4142E058" w14:textId="6428FDA0" w:rsidR="00C374A5" w:rsidRPr="006939C6" w:rsidRDefault="00C374A5" w:rsidP="006939C6">
      <w:pPr>
        <w:spacing w:after="240" w:line="240" w:lineRule="exact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hAnsiTheme="minorHAnsi" w:cstheme="minorHAnsi"/>
          <w:sz w:val="22"/>
        </w:rPr>
        <w:t>Wszystkie projekty muszą odbywać się przy współpracy i z udziałem niekomercyjnego partnera zagranicznego.</w:t>
      </w:r>
      <w:r w:rsidR="006A4527" w:rsidRPr="006939C6">
        <w:rPr>
          <w:rFonts w:asciiTheme="minorHAnsi" w:hAnsiTheme="minorHAnsi" w:cstheme="minorHAnsi"/>
          <w:sz w:val="22"/>
        </w:rPr>
        <w:t xml:space="preserve"> </w:t>
      </w:r>
      <w:r w:rsidR="00474744" w:rsidRPr="006939C6">
        <w:rPr>
          <w:rFonts w:asciiTheme="minorHAnsi" w:hAnsiTheme="minorHAnsi" w:cstheme="minorHAnsi"/>
          <w:sz w:val="22"/>
        </w:rPr>
        <w:t>W odniesieniu do lokalizacji</w:t>
      </w:r>
      <w:r w:rsidR="006A4527" w:rsidRPr="006939C6">
        <w:rPr>
          <w:rFonts w:asciiTheme="minorHAnsi" w:hAnsiTheme="minorHAnsi" w:cstheme="minorHAnsi"/>
          <w:sz w:val="22"/>
        </w:rPr>
        <w:t xml:space="preserve"> siedziby wnioskodawcy aktualnie obowiązujące zasady pozostają bez zmian. Ponadto</w:t>
      </w:r>
      <w:r w:rsidR="00474744" w:rsidRPr="006939C6">
        <w:rPr>
          <w:rFonts w:asciiTheme="minorHAnsi" w:hAnsiTheme="minorHAnsi" w:cstheme="minorHAnsi"/>
          <w:sz w:val="22"/>
        </w:rPr>
        <w:t xml:space="preserve"> mogą zostać włączani</w:t>
      </w:r>
      <w:r w:rsidRPr="006939C6">
        <w:rPr>
          <w:rFonts w:asciiTheme="minorHAnsi" w:hAnsiTheme="minorHAnsi" w:cstheme="minorHAnsi"/>
          <w:sz w:val="22"/>
        </w:rPr>
        <w:t xml:space="preserve"> </w:t>
      </w:r>
      <w:r w:rsidR="00474744" w:rsidRPr="006939C6">
        <w:rPr>
          <w:rFonts w:asciiTheme="minorHAnsi" w:hAnsiTheme="minorHAnsi" w:cstheme="minorHAnsi"/>
          <w:sz w:val="22"/>
        </w:rPr>
        <w:t xml:space="preserve">beneficjenci z poza </w:t>
      </w:r>
      <w:r w:rsidR="002962B3" w:rsidRPr="002962B3">
        <w:rPr>
          <w:rFonts w:asciiTheme="minorHAnsi" w:hAnsiTheme="minorHAnsi" w:cstheme="minorHAnsi"/>
          <w:sz w:val="22"/>
        </w:rPr>
        <w:t>obszaru</w:t>
      </w:r>
      <w:r w:rsidR="00474744" w:rsidRPr="006939C6">
        <w:rPr>
          <w:rFonts w:asciiTheme="minorHAnsi" w:hAnsiTheme="minorHAnsi" w:cstheme="minorHAnsi"/>
          <w:sz w:val="22"/>
        </w:rPr>
        <w:t xml:space="preserve"> wsparcia.</w:t>
      </w:r>
      <w:r w:rsidR="002962B3">
        <w:rPr>
          <w:rFonts w:asciiTheme="minorHAnsi" w:hAnsiTheme="minorHAnsi" w:cstheme="minorHAnsi"/>
          <w:sz w:val="22"/>
        </w:rPr>
        <w:t xml:space="preserve"> </w:t>
      </w:r>
      <w:r w:rsidRPr="006939C6">
        <w:rPr>
          <w:rFonts w:asciiTheme="minorHAnsi" w:hAnsiTheme="minorHAnsi" w:cstheme="minorHAnsi"/>
          <w:sz w:val="22"/>
        </w:rPr>
        <w:t xml:space="preserve">Partnerzy co do zasady powinni pochodzić z obszaru wsparcia. </w:t>
      </w:r>
    </w:p>
    <w:p w14:paraId="62F7BC3D" w14:textId="4A108E4B" w:rsidR="001F143B" w:rsidRPr="006939C6" w:rsidRDefault="001F143B" w:rsidP="006939C6">
      <w:pPr>
        <w:spacing w:after="240" w:line="240" w:lineRule="exact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Ze względu na szczególną sytuację p</w:t>
      </w:r>
      <w:r w:rsidR="00C939A7" w:rsidRPr="006939C6">
        <w:rPr>
          <w:rFonts w:asciiTheme="minorHAnsi" w:eastAsia="Times New Roman" w:hAnsiTheme="minorHAnsi" w:cstheme="minorHAnsi"/>
          <w:sz w:val="22"/>
          <w:lang w:eastAsia="pl-PL"/>
        </w:rPr>
        <w:t>rac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>e</w:t>
      </w:r>
      <w:r w:rsidR="00C939A7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>polsko-niemiecki</w:t>
      </w:r>
      <w:r w:rsidR="007C1C92" w:rsidRPr="006939C6">
        <w:rPr>
          <w:rFonts w:asciiTheme="minorHAnsi" w:eastAsia="Times New Roman" w:hAnsiTheme="minorHAnsi" w:cstheme="minorHAnsi"/>
          <w:sz w:val="22"/>
          <w:lang w:eastAsia="pl-PL"/>
        </w:rPr>
        <w:t>ch</w:t>
      </w:r>
      <w:r w:rsidR="00C939A7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zespoł</w:t>
      </w:r>
      <w:r w:rsidR="007C1C92" w:rsidRPr="006939C6">
        <w:rPr>
          <w:rFonts w:asciiTheme="minorHAnsi" w:eastAsia="Times New Roman" w:hAnsiTheme="minorHAnsi" w:cstheme="minorHAnsi"/>
          <w:sz w:val="22"/>
          <w:lang w:eastAsia="pl-PL"/>
        </w:rPr>
        <w:t>ów</w:t>
      </w:r>
      <w:r w:rsidR="00C939A7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projektow</w:t>
      </w:r>
      <w:r w:rsidR="007C1C92" w:rsidRPr="006939C6">
        <w:rPr>
          <w:rFonts w:asciiTheme="minorHAnsi" w:eastAsia="Times New Roman" w:hAnsiTheme="minorHAnsi" w:cstheme="minorHAnsi"/>
          <w:sz w:val="22"/>
          <w:lang w:eastAsia="pl-PL"/>
        </w:rPr>
        <w:t>ych</w:t>
      </w:r>
      <w:r w:rsidR="00C939A7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odbywa</w:t>
      </w:r>
      <w:r w:rsidR="007C1C92" w:rsidRPr="006939C6">
        <w:rPr>
          <w:rFonts w:asciiTheme="minorHAnsi" w:eastAsia="Times New Roman" w:hAnsiTheme="minorHAnsi" w:cstheme="minorHAnsi"/>
          <w:sz w:val="22"/>
          <w:lang w:eastAsia="pl-PL"/>
        </w:rPr>
        <w:t>ć</w:t>
      </w:r>
      <w:r w:rsidR="00C939A7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się 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>mo</w:t>
      </w:r>
      <w:r w:rsidR="00FF0393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gą 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>za</w:t>
      </w:r>
      <w:r w:rsidR="00C939A7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pomocą komunikatorów internetowych, sprawozdań, e-maili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. Spotkania </w:t>
      </w:r>
      <w:r w:rsidR="00C939A7" w:rsidRPr="006939C6">
        <w:rPr>
          <w:rFonts w:asciiTheme="minorHAnsi" w:eastAsia="Times New Roman" w:hAnsiTheme="minorHAnsi" w:cstheme="minorHAnsi"/>
          <w:sz w:val="22"/>
          <w:lang w:eastAsia="pl-PL"/>
        </w:rPr>
        <w:t>bezpośredni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e </w:t>
      </w:r>
      <w:r w:rsidR="00D76690" w:rsidRPr="006939C6">
        <w:rPr>
          <w:rFonts w:asciiTheme="minorHAnsi" w:eastAsia="Times New Roman" w:hAnsiTheme="minorHAnsi" w:cstheme="minorHAnsi"/>
          <w:sz w:val="22"/>
          <w:lang w:eastAsia="pl-PL"/>
        </w:rPr>
        <w:br/>
      </w:r>
      <w:r w:rsidR="00AF4F63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w projektach </w:t>
      </w:r>
      <w:r w:rsidR="00084DEF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są 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>dopuszczalne</w:t>
      </w:r>
      <w:r w:rsidR="00FC4957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, 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>o ile pozwalać na to będą obowiązujące w obu krajach przepis</w:t>
      </w:r>
      <w:r w:rsidR="003A3C64" w:rsidRPr="006939C6">
        <w:rPr>
          <w:rFonts w:asciiTheme="minorHAnsi" w:eastAsia="Times New Roman" w:hAnsiTheme="minorHAnsi" w:cstheme="minorHAnsi"/>
          <w:sz w:val="22"/>
          <w:lang w:eastAsia="pl-PL"/>
        </w:rPr>
        <w:t>y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. </w:t>
      </w:r>
    </w:p>
    <w:p w14:paraId="14EA09B7" w14:textId="5E84283A" w:rsidR="00C939A7" w:rsidRPr="006939C6" w:rsidRDefault="001F143B" w:rsidP="006939C6">
      <w:pPr>
        <w:spacing w:after="240" w:line="240" w:lineRule="exact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W projektach w ram</w:t>
      </w:r>
      <w:r w:rsidR="001204BB" w:rsidRPr="006939C6">
        <w:rPr>
          <w:rFonts w:asciiTheme="minorHAnsi" w:eastAsia="Times New Roman" w:hAnsiTheme="minorHAnsi" w:cstheme="minorHAnsi"/>
          <w:sz w:val="22"/>
          <w:lang w:eastAsia="pl-PL"/>
        </w:rPr>
        <w:t>a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>ch naboru specjalnego</w:t>
      </w:r>
      <w:r w:rsidR="001204BB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dopuszczone są m.in.</w:t>
      </w:r>
      <w:r w:rsidR="004323E3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działania</w:t>
      </w:r>
      <w:r w:rsidR="001204BB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: 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542BA93A" w14:textId="19AA6CB3" w:rsidR="001204BB" w:rsidRPr="006939C6" w:rsidRDefault="001204BB" w:rsidP="006939C6">
      <w:pPr>
        <w:pStyle w:val="Akapitzlist"/>
        <w:numPr>
          <w:ilvl w:val="0"/>
          <w:numId w:val="20"/>
        </w:numPr>
        <w:spacing w:after="240" w:line="240" w:lineRule="exact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obejmujące </w:t>
      </w:r>
      <w:r w:rsidR="00C939A7" w:rsidRPr="006939C6">
        <w:rPr>
          <w:rFonts w:asciiTheme="minorHAnsi" w:eastAsia="Times New Roman" w:hAnsiTheme="minorHAnsi" w:cstheme="minorHAnsi"/>
          <w:sz w:val="22"/>
          <w:lang w:eastAsia="pl-PL"/>
        </w:rPr>
        <w:t>zakup środków ochrony osobistej (m.in. rękawice, maski, fartuchy, przyłbice ochronne czy płyny do dezynfekcji), potrzebnego sprzętu czy testów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, </w:t>
      </w:r>
      <w:r w:rsidR="00C939A7" w:rsidRPr="006939C6">
        <w:rPr>
          <w:rFonts w:asciiTheme="minorHAnsi" w:eastAsia="Times New Roman" w:hAnsiTheme="minorHAnsi" w:cstheme="minorHAnsi"/>
          <w:sz w:val="22"/>
          <w:lang w:eastAsia="pl-PL"/>
        </w:rPr>
        <w:t>zakup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urządzeń do komunikacji on-line i </w:t>
      </w:r>
      <w:r w:rsidR="00C939A7" w:rsidRPr="006939C6">
        <w:rPr>
          <w:rFonts w:asciiTheme="minorHAnsi" w:eastAsia="Times New Roman" w:hAnsiTheme="minorHAnsi" w:cstheme="minorHAnsi"/>
          <w:sz w:val="22"/>
          <w:lang w:eastAsia="pl-PL"/>
        </w:rPr>
        <w:t>zdaln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>ej</w:t>
      </w:r>
      <w:r w:rsidR="00C939A7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nauk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i (np. </w:t>
      </w:r>
      <w:r w:rsidR="00C939A7" w:rsidRPr="006939C6">
        <w:rPr>
          <w:rFonts w:asciiTheme="minorHAnsi" w:eastAsia="Times New Roman" w:hAnsiTheme="minorHAnsi" w:cstheme="minorHAnsi"/>
          <w:sz w:val="22"/>
          <w:lang w:eastAsia="pl-PL"/>
        </w:rPr>
        <w:t>oprogramowanie, laptopy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>) itp.,</w:t>
      </w:r>
      <w:r w:rsidR="00C939A7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55551502" w14:textId="0E12E347" w:rsidR="001204BB" w:rsidRPr="006939C6" w:rsidRDefault="00C939A7" w:rsidP="006939C6">
      <w:pPr>
        <w:pStyle w:val="Akapitzlist"/>
        <w:numPr>
          <w:ilvl w:val="0"/>
          <w:numId w:val="20"/>
        </w:numPr>
        <w:spacing w:after="240" w:line="240" w:lineRule="exact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związane z kampaniami informacyjnymi, analizami, raportami dot. promocji zdrowia, zasadami zachowań w czasie </w:t>
      </w:r>
      <w:r w:rsidR="00BD78B1" w:rsidRPr="006939C6">
        <w:rPr>
          <w:rFonts w:asciiTheme="minorHAnsi" w:eastAsia="Times New Roman" w:hAnsiTheme="minorHAnsi" w:cstheme="minorHAnsi"/>
          <w:sz w:val="22"/>
          <w:lang w:eastAsia="pl-PL"/>
        </w:rPr>
        <w:t>pan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demii </w:t>
      </w:r>
      <w:r w:rsidR="00507D91" w:rsidRPr="006939C6">
        <w:rPr>
          <w:rFonts w:asciiTheme="minorHAnsi" w:eastAsia="Times New Roman" w:hAnsiTheme="minorHAnsi" w:cstheme="minorHAnsi"/>
          <w:sz w:val="22"/>
          <w:lang w:eastAsia="pl-PL"/>
        </w:rPr>
        <w:t>itp.,</w:t>
      </w:r>
    </w:p>
    <w:p w14:paraId="74F48A84" w14:textId="2F682E13" w:rsidR="00507D91" w:rsidRPr="006939C6" w:rsidRDefault="00507D91" w:rsidP="006939C6">
      <w:pPr>
        <w:pStyle w:val="Akapitzlist"/>
        <w:numPr>
          <w:ilvl w:val="0"/>
          <w:numId w:val="20"/>
        </w:numPr>
        <w:spacing w:after="240" w:line="240" w:lineRule="exact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ukierunkowane na utrzymanie współpracy transgranicznej między partnerami w czasie pandemii.</w:t>
      </w:r>
    </w:p>
    <w:p w14:paraId="483B991B" w14:textId="11EEE528" w:rsidR="00474744" w:rsidRPr="006939C6" w:rsidRDefault="00474744" w:rsidP="006939C6">
      <w:pPr>
        <w:spacing w:after="240" w:line="240" w:lineRule="exact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lastRenderedPageBreak/>
        <w:t>Zaangażowanie odpowiednich sztabów kryzysowych Covid-19 w obszarze wsparcia</w:t>
      </w:r>
    </w:p>
    <w:p w14:paraId="4FCD8690" w14:textId="1396D70B" w:rsidR="00474744" w:rsidRPr="006939C6" w:rsidRDefault="00474744" w:rsidP="006939C6">
      <w:pPr>
        <w:pStyle w:val="Akapitzlist"/>
        <w:numPr>
          <w:ilvl w:val="0"/>
          <w:numId w:val="20"/>
        </w:numPr>
        <w:spacing w:after="240" w:line="240" w:lineRule="exact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Wnioskodawcy z siedzibą w Brandenburgii: zaangażowanie odpowiednich </w:t>
      </w:r>
      <w:proofErr w:type="spellStart"/>
      <w:r w:rsidRPr="006939C6">
        <w:rPr>
          <w:rFonts w:asciiTheme="minorHAnsi" w:eastAsia="Times New Roman" w:hAnsiTheme="minorHAnsi" w:cstheme="minorHAnsi"/>
          <w:sz w:val="22"/>
          <w:lang w:eastAsia="pl-PL"/>
        </w:rPr>
        <w:t>szabów</w:t>
      </w:r>
      <w:proofErr w:type="spellEnd"/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0241B1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kryzysowych </w:t>
      </w:r>
      <w:r w:rsidR="00FC4F73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w </w:t>
      </w:r>
      <w:r w:rsidR="000241B1" w:rsidRPr="006939C6">
        <w:rPr>
          <w:rFonts w:asciiTheme="minorHAnsi" w:eastAsia="Times New Roman" w:hAnsiTheme="minorHAnsi" w:cstheme="minorHAnsi"/>
          <w:sz w:val="22"/>
          <w:lang w:eastAsia="pl-PL"/>
        </w:rPr>
        <w:t>powiatach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w ramach oceny wniosków i wyboru projektów jest obowiązkowe. W szczegó</w:t>
      </w:r>
      <w:r w:rsidR="00FC4F73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lności dla powiatu </w:t>
      </w:r>
      <w:proofErr w:type="spellStart"/>
      <w:r w:rsidR="00FC4F73" w:rsidRPr="006939C6">
        <w:rPr>
          <w:rFonts w:asciiTheme="minorHAnsi" w:eastAsia="Times New Roman" w:hAnsiTheme="minorHAnsi" w:cstheme="minorHAnsi"/>
          <w:sz w:val="22"/>
          <w:lang w:eastAsia="pl-PL"/>
        </w:rPr>
        <w:t>Uckermark</w:t>
      </w:r>
      <w:proofErr w:type="spellEnd"/>
      <w:r w:rsidR="00FC4F73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- </w:t>
      </w:r>
      <w:r w:rsidR="000241B1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Starosta Karina </w:t>
      </w:r>
      <w:proofErr w:type="spellStart"/>
      <w:r w:rsidRPr="006939C6">
        <w:rPr>
          <w:rFonts w:asciiTheme="minorHAnsi" w:eastAsia="Times New Roman" w:hAnsiTheme="minorHAnsi" w:cstheme="minorHAnsi"/>
          <w:sz w:val="22"/>
          <w:lang w:eastAsia="pl-PL"/>
        </w:rPr>
        <w:t>Dörk</w:t>
      </w:r>
      <w:proofErr w:type="spellEnd"/>
      <w:r w:rsidR="000241B1" w:rsidRPr="006939C6">
        <w:rPr>
          <w:rFonts w:asciiTheme="minorHAnsi" w:eastAsia="Times New Roman" w:hAnsiTheme="minorHAnsi" w:cstheme="minorHAnsi"/>
          <w:sz w:val="22"/>
          <w:lang w:eastAsia="pl-PL"/>
        </w:rPr>
        <w:t>, z-ca Starosty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proofErr w:type="spellStart"/>
      <w:r w:rsidR="000241B1" w:rsidRPr="006939C6">
        <w:rPr>
          <w:rFonts w:asciiTheme="minorHAnsi" w:eastAsia="Times New Roman" w:hAnsiTheme="minorHAnsi" w:cstheme="minorHAnsi"/>
          <w:sz w:val="22"/>
          <w:lang w:eastAsia="pl-PL"/>
        </w:rPr>
        <w:t>Bernd</w:t>
      </w:r>
      <w:proofErr w:type="spellEnd"/>
      <w:r w:rsidR="000241B1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Brandenburg, dr</w:t>
      </w:r>
      <w:r w:rsidR="00FC4F73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Michaela</w:t>
      </w:r>
      <w:r w:rsidR="000241B1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Hofmann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(Urząd Starosty </w:t>
      </w:r>
      <w:proofErr w:type="spellStart"/>
      <w:r w:rsidRPr="006939C6">
        <w:rPr>
          <w:rFonts w:asciiTheme="minorHAnsi" w:eastAsia="Times New Roman" w:hAnsiTheme="minorHAnsi" w:cstheme="minorHAnsi"/>
          <w:sz w:val="22"/>
          <w:lang w:eastAsia="pl-PL"/>
        </w:rPr>
        <w:t>Uckerma</w:t>
      </w:r>
      <w:r w:rsidR="00FC4F73" w:rsidRPr="006939C6">
        <w:rPr>
          <w:rFonts w:asciiTheme="minorHAnsi" w:eastAsia="Times New Roman" w:hAnsiTheme="minorHAnsi" w:cstheme="minorHAnsi"/>
          <w:sz w:val="22"/>
          <w:lang w:eastAsia="pl-PL"/>
        </w:rPr>
        <w:t>rk</w:t>
      </w:r>
      <w:proofErr w:type="spellEnd"/>
      <w:r w:rsidR="00FC4F73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); dla powiatu Barnim - z-ca Starosty </w:t>
      </w:r>
      <w:proofErr w:type="spellStart"/>
      <w:r w:rsidR="00FC4F73" w:rsidRPr="006939C6">
        <w:rPr>
          <w:rFonts w:asciiTheme="minorHAnsi" w:eastAsia="Times New Roman" w:hAnsiTheme="minorHAnsi" w:cstheme="minorHAnsi"/>
          <w:sz w:val="22"/>
          <w:lang w:eastAsia="pl-PL"/>
        </w:rPr>
        <w:t>Holger</w:t>
      </w:r>
      <w:proofErr w:type="spellEnd"/>
      <w:r w:rsidR="00FC4F73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proofErr w:type="spellStart"/>
      <w:r w:rsidR="00FC4F73" w:rsidRPr="006939C6">
        <w:rPr>
          <w:rFonts w:asciiTheme="minorHAnsi" w:eastAsia="Times New Roman" w:hAnsiTheme="minorHAnsi" w:cstheme="minorHAnsi"/>
          <w:sz w:val="22"/>
          <w:lang w:eastAsia="pl-PL"/>
        </w:rPr>
        <w:t>Lampe</w:t>
      </w:r>
      <w:proofErr w:type="spellEnd"/>
      <w:r w:rsidR="00FC4F73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; 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dla powiatu </w:t>
      </w:r>
      <w:proofErr w:type="spellStart"/>
      <w:r w:rsidRPr="006939C6">
        <w:rPr>
          <w:rFonts w:asciiTheme="minorHAnsi" w:eastAsia="Times New Roman" w:hAnsiTheme="minorHAnsi" w:cstheme="minorHAnsi"/>
          <w:sz w:val="22"/>
          <w:lang w:eastAsia="pl-PL"/>
        </w:rPr>
        <w:t>Märkisch-Oderland</w:t>
      </w:r>
      <w:proofErr w:type="spellEnd"/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FC4F73" w:rsidRPr="006939C6">
        <w:rPr>
          <w:rFonts w:asciiTheme="minorHAnsi" w:eastAsia="Times New Roman" w:hAnsiTheme="minorHAnsi" w:cstheme="minorHAnsi"/>
          <w:sz w:val="22"/>
          <w:lang w:eastAsia="pl-PL"/>
        </w:rPr>
        <w:t>- z-</w:t>
      </w:r>
      <w:r w:rsidR="000241B1" w:rsidRPr="006939C6">
        <w:rPr>
          <w:rFonts w:asciiTheme="minorHAnsi" w:eastAsia="Times New Roman" w:hAnsiTheme="minorHAnsi" w:cstheme="minorHAnsi"/>
          <w:sz w:val="22"/>
          <w:lang w:eastAsia="pl-PL"/>
        </w:rPr>
        <w:t>c</w:t>
      </w:r>
      <w:r w:rsidR="00FC4F73" w:rsidRPr="006939C6">
        <w:rPr>
          <w:rFonts w:asciiTheme="minorHAnsi" w:eastAsia="Times New Roman" w:hAnsiTheme="minorHAnsi" w:cstheme="minorHAnsi"/>
          <w:sz w:val="22"/>
          <w:lang w:eastAsia="pl-PL"/>
        </w:rPr>
        <w:t>a Starosty Rainer</w:t>
      </w:r>
      <w:r w:rsidR="000241B1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proofErr w:type="spellStart"/>
      <w:r w:rsidR="000241B1" w:rsidRPr="006939C6">
        <w:rPr>
          <w:rFonts w:asciiTheme="minorHAnsi" w:eastAsia="Times New Roman" w:hAnsiTheme="minorHAnsi" w:cstheme="minorHAnsi"/>
          <w:sz w:val="22"/>
          <w:lang w:eastAsia="pl-PL"/>
        </w:rPr>
        <w:t>Schinkel</w:t>
      </w:r>
      <w:proofErr w:type="spellEnd"/>
      <w:r w:rsidRPr="006939C6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1AB02166" w14:textId="1CC47466" w:rsidR="00474744" w:rsidRPr="006939C6" w:rsidRDefault="00FC4F73" w:rsidP="006939C6">
      <w:pPr>
        <w:pStyle w:val="Akapitzlist"/>
        <w:numPr>
          <w:ilvl w:val="0"/>
          <w:numId w:val="20"/>
        </w:numPr>
        <w:spacing w:after="240" w:line="240" w:lineRule="exact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Wnioskodawcy</w:t>
      </w:r>
      <w:r w:rsidR="00474744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z siedzibą w 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>Meklemburgii-Pomorzu Przednim: przy ocenie wniosków i wyborze projektów z</w:t>
      </w:r>
      <w:r w:rsidR="00474744" w:rsidRPr="006939C6">
        <w:rPr>
          <w:rFonts w:asciiTheme="minorHAnsi" w:eastAsia="Times New Roman" w:hAnsiTheme="minorHAnsi" w:cstheme="minorHAnsi"/>
          <w:sz w:val="22"/>
          <w:lang w:eastAsia="pl-PL"/>
        </w:rPr>
        <w:t>aleca się zaangażowanie odpow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>iednich</w:t>
      </w:r>
      <w:r w:rsidR="00474744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>sztabów kryzysowych w powiatach</w:t>
      </w:r>
      <w:r w:rsidR="00474744" w:rsidRPr="006939C6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71FE0CC9" w14:textId="0970B9C4" w:rsidR="00474744" w:rsidRPr="006939C6" w:rsidRDefault="00474744" w:rsidP="006939C6">
      <w:pPr>
        <w:pStyle w:val="Akapitzlist"/>
        <w:numPr>
          <w:ilvl w:val="0"/>
          <w:numId w:val="20"/>
        </w:numPr>
        <w:spacing w:after="240" w:line="240" w:lineRule="exact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Wnioskodawca z siedzibą w Polsce: zaleca się zaangażowanie Wojewody Zachodniopomorskiego w zakresie jego odpowiedzialności w obszarze koordynacji działań transgranicznych.</w:t>
      </w:r>
    </w:p>
    <w:p w14:paraId="06B7920A" w14:textId="77777777" w:rsidR="00E737AA" w:rsidRPr="006939C6" w:rsidRDefault="00E737AA" w:rsidP="006939C6">
      <w:pPr>
        <w:spacing w:after="240" w:line="240" w:lineRule="exact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Dokumenty aplikacyjne:</w:t>
      </w:r>
    </w:p>
    <w:p w14:paraId="6067CE75" w14:textId="6288E4EE" w:rsidR="00AC5361" w:rsidRPr="006939C6" w:rsidRDefault="00AC5361" w:rsidP="006939C6">
      <w:pPr>
        <w:pStyle w:val="Akapitzlist"/>
        <w:numPr>
          <w:ilvl w:val="0"/>
          <w:numId w:val="20"/>
        </w:numPr>
        <w:spacing w:after="240" w:line="240" w:lineRule="exact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Wniosek o dofinansowanie </w:t>
      </w:r>
      <w:r w:rsidR="00AA3E76" w:rsidRPr="006939C6">
        <w:rPr>
          <w:rFonts w:asciiTheme="minorHAnsi" w:eastAsia="Times New Roman" w:hAnsiTheme="minorHAnsi" w:cstheme="minorHAnsi"/>
          <w:sz w:val="22"/>
          <w:lang w:eastAsia="pl-PL"/>
        </w:rPr>
        <w:t>COVID</w:t>
      </w:r>
      <w:r w:rsidR="003252E1" w:rsidRPr="006939C6">
        <w:rPr>
          <w:rFonts w:asciiTheme="minorHAnsi" w:eastAsia="Times New Roman" w:hAnsiTheme="minorHAnsi" w:cstheme="minorHAnsi"/>
          <w:sz w:val="22"/>
          <w:lang w:eastAsia="pl-PL"/>
        </w:rPr>
        <w:t>-</w:t>
      </w:r>
      <w:r w:rsidR="00AA3E76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19 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>z Funduszu Małych Projektów wraz z załącznikami</w:t>
      </w:r>
      <w:r w:rsidR="00CD1559" w:rsidRPr="006939C6">
        <w:rPr>
          <w:rFonts w:asciiTheme="minorHAnsi" w:eastAsia="Times New Roman" w:hAnsiTheme="minorHAnsi" w:cstheme="minorHAnsi"/>
          <w:sz w:val="22"/>
          <w:lang w:eastAsia="pl-PL"/>
        </w:rPr>
        <w:t>,</w:t>
      </w:r>
    </w:p>
    <w:p w14:paraId="3AB6FCAF" w14:textId="09685259" w:rsidR="00AC5361" w:rsidRPr="006939C6" w:rsidRDefault="00AC5361" w:rsidP="006939C6">
      <w:pPr>
        <w:pStyle w:val="Akapitzlist"/>
        <w:numPr>
          <w:ilvl w:val="0"/>
          <w:numId w:val="20"/>
        </w:numPr>
        <w:spacing w:after="240" w:line="240" w:lineRule="exact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Statut organizacji oraz aktualny odpis KRS (nie dotyczy jednostek samorządu terytorialnego). W przypadku stowarzyszeń / związków: wyciąg z rejestru stowarzyszeń (dotyczy wyłącznie wnioskodawców ze strony polskiej).</w:t>
      </w:r>
    </w:p>
    <w:p w14:paraId="5566D305" w14:textId="415D74C9" w:rsidR="00763974" w:rsidRPr="006939C6" w:rsidRDefault="00763974" w:rsidP="006939C6">
      <w:pPr>
        <w:spacing w:after="240" w:line="240" w:lineRule="exact"/>
        <w:jc w:val="both"/>
        <w:rPr>
          <w:rFonts w:asciiTheme="minorHAnsi" w:hAnsiTheme="minorHAnsi" w:cstheme="minorHAnsi"/>
          <w:b/>
          <w:sz w:val="22"/>
        </w:rPr>
      </w:pPr>
      <w:r w:rsidRPr="006939C6">
        <w:rPr>
          <w:rFonts w:asciiTheme="minorHAnsi" w:hAnsiTheme="minorHAnsi" w:cstheme="minorHAnsi"/>
          <w:b/>
          <w:sz w:val="22"/>
        </w:rPr>
        <w:t xml:space="preserve">Ścieżka </w:t>
      </w:r>
      <w:r w:rsidR="00207118" w:rsidRPr="006939C6">
        <w:rPr>
          <w:rFonts w:asciiTheme="minorHAnsi" w:hAnsiTheme="minorHAnsi" w:cstheme="minorHAnsi"/>
          <w:b/>
          <w:sz w:val="22"/>
        </w:rPr>
        <w:t xml:space="preserve">wyboru, zatwierdzania i rozliczania projektów w ramach naboru specjalnego </w:t>
      </w:r>
      <w:r w:rsidR="00035E0A" w:rsidRPr="006939C6">
        <w:rPr>
          <w:rFonts w:asciiTheme="minorHAnsi" w:hAnsiTheme="minorHAnsi" w:cstheme="minorHAnsi"/>
          <w:b/>
          <w:sz w:val="22"/>
        </w:rPr>
        <w:t>COVID-</w:t>
      </w:r>
      <w:r w:rsidR="00207118" w:rsidRPr="006939C6">
        <w:rPr>
          <w:rFonts w:asciiTheme="minorHAnsi" w:hAnsiTheme="minorHAnsi" w:cstheme="minorHAnsi"/>
          <w:b/>
          <w:sz w:val="22"/>
        </w:rPr>
        <w:t xml:space="preserve">19 </w:t>
      </w:r>
    </w:p>
    <w:p w14:paraId="64BA42D4" w14:textId="44933D1D" w:rsidR="00763974" w:rsidRPr="006939C6" w:rsidRDefault="001971B6" w:rsidP="006939C6">
      <w:pPr>
        <w:pStyle w:val="Akapitzlist"/>
        <w:numPr>
          <w:ilvl w:val="0"/>
          <w:numId w:val="21"/>
        </w:numPr>
        <w:spacing w:after="240" w:line="240" w:lineRule="exact"/>
        <w:ind w:left="425" w:hanging="425"/>
        <w:contextualSpacing w:val="0"/>
        <w:rPr>
          <w:rFonts w:asciiTheme="minorHAnsi" w:hAnsiTheme="minorHAnsi" w:cstheme="minorHAnsi"/>
          <w:sz w:val="22"/>
        </w:rPr>
      </w:pPr>
      <w:r w:rsidRPr="006939C6">
        <w:rPr>
          <w:rFonts w:asciiTheme="minorHAnsi" w:hAnsiTheme="minorHAnsi" w:cstheme="minorHAnsi"/>
          <w:sz w:val="22"/>
        </w:rPr>
        <w:t>Po konsultacji drogą mailową lub telefoniczną w</w:t>
      </w:r>
      <w:r w:rsidR="00763974" w:rsidRPr="006939C6">
        <w:rPr>
          <w:rFonts w:asciiTheme="minorHAnsi" w:hAnsiTheme="minorHAnsi" w:cstheme="minorHAnsi"/>
          <w:sz w:val="22"/>
        </w:rPr>
        <w:t>nioskodawc</w:t>
      </w:r>
      <w:r w:rsidRPr="006939C6">
        <w:rPr>
          <w:rFonts w:asciiTheme="minorHAnsi" w:hAnsiTheme="minorHAnsi" w:cstheme="minorHAnsi"/>
          <w:sz w:val="22"/>
        </w:rPr>
        <w:t>y</w:t>
      </w:r>
      <w:r w:rsidR="00763974" w:rsidRPr="006939C6">
        <w:rPr>
          <w:rFonts w:asciiTheme="minorHAnsi" w:hAnsiTheme="minorHAnsi" w:cstheme="minorHAnsi"/>
          <w:sz w:val="22"/>
        </w:rPr>
        <w:t xml:space="preserve"> składają </w:t>
      </w:r>
      <w:r w:rsidRPr="006939C6">
        <w:rPr>
          <w:rFonts w:asciiTheme="minorHAnsi" w:hAnsiTheme="minorHAnsi" w:cstheme="minorHAnsi"/>
          <w:sz w:val="22"/>
        </w:rPr>
        <w:t xml:space="preserve">wniosek projektowy w formie elektronicznej na adres </w:t>
      </w:r>
      <w:hyperlink r:id="rId13" w:history="1">
        <w:r w:rsidRPr="006939C6">
          <w:rPr>
            <w:rStyle w:val="Hipercze"/>
            <w:rFonts w:asciiTheme="minorHAnsi" w:hAnsiTheme="minorHAnsi" w:cstheme="minorHAnsi"/>
            <w:color w:val="auto"/>
            <w:sz w:val="22"/>
          </w:rPr>
          <w:t>nabor@pomerania.org.pl</w:t>
        </w:r>
      </w:hyperlink>
      <w:r w:rsidRPr="006939C6">
        <w:rPr>
          <w:rFonts w:asciiTheme="minorHAnsi" w:hAnsiTheme="minorHAnsi" w:cstheme="minorHAnsi"/>
          <w:sz w:val="22"/>
        </w:rPr>
        <w:t xml:space="preserve"> (wnioskodawcy polscy) lub </w:t>
      </w:r>
      <w:hyperlink r:id="rId14" w:history="1">
        <w:r w:rsidR="003252E1" w:rsidRPr="006939C6">
          <w:rPr>
            <w:rStyle w:val="Hipercze"/>
            <w:rFonts w:asciiTheme="minorHAnsi" w:hAnsiTheme="minorHAnsi" w:cstheme="minorHAnsi"/>
            <w:color w:val="auto"/>
            <w:sz w:val="22"/>
          </w:rPr>
          <w:t>info@pomerania.net</w:t>
        </w:r>
      </w:hyperlink>
      <w:r w:rsidR="003252E1" w:rsidRPr="006939C6">
        <w:rPr>
          <w:rFonts w:asciiTheme="minorHAnsi" w:hAnsiTheme="minorHAnsi" w:cstheme="minorHAnsi"/>
          <w:sz w:val="22"/>
        </w:rPr>
        <w:br/>
      </w:r>
      <w:r w:rsidRPr="006939C6">
        <w:rPr>
          <w:rFonts w:asciiTheme="minorHAnsi" w:hAnsiTheme="minorHAnsi" w:cstheme="minorHAnsi"/>
          <w:sz w:val="22"/>
        </w:rPr>
        <w:t>(wnioskodawcy niemieccy)</w:t>
      </w:r>
      <w:r w:rsidR="003252E1" w:rsidRPr="006939C6">
        <w:rPr>
          <w:rFonts w:asciiTheme="minorHAnsi" w:hAnsiTheme="minorHAnsi" w:cstheme="minorHAnsi"/>
          <w:sz w:val="22"/>
        </w:rPr>
        <w:t>.</w:t>
      </w:r>
    </w:p>
    <w:p w14:paraId="090C3B31" w14:textId="236A9276" w:rsidR="00307B00" w:rsidRPr="006939C6" w:rsidRDefault="001971B6" w:rsidP="006939C6">
      <w:pPr>
        <w:pStyle w:val="Akapitzlist"/>
        <w:numPr>
          <w:ilvl w:val="0"/>
          <w:numId w:val="21"/>
        </w:numPr>
        <w:spacing w:after="240" w:line="240" w:lineRule="exact"/>
        <w:ind w:left="425" w:hanging="425"/>
        <w:contextualSpacing w:val="0"/>
        <w:jc w:val="both"/>
        <w:rPr>
          <w:rFonts w:asciiTheme="minorHAnsi" w:hAnsiTheme="minorHAnsi" w:cstheme="minorHAnsi"/>
          <w:sz w:val="22"/>
        </w:rPr>
      </w:pPr>
      <w:r w:rsidRPr="006939C6">
        <w:rPr>
          <w:rFonts w:asciiTheme="minorHAnsi" w:hAnsiTheme="minorHAnsi" w:cstheme="minorHAnsi"/>
          <w:sz w:val="22"/>
        </w:rPr>
        <w:t xml:space="preserve">Wraz z wnioskiem  wnioskodawca </w:t>
      </w:r>
      <w:r w:rsidR="00763974" w:rsidRPr="006939C6">
        <w:rPr>
          <w:rFonts w:asciiTheme="minorHAnsi" w:hAnsiTheme="minorHAnsi" w:cstheme="minorHAnsi"/>
          <w:sz w:val="22"/>
        </w:rPr>
        <w:t>przedkłada</w:t>
      </w:r>
      <w:r w:rsidR="00101411" w:rsidRPr="006939C6">
        <w:rPr>
          <w:rFonts w:asciiTheme="minorHAnsi" w:hAnsiTheme="minorHAnsi" w:cstheme="minorHAnsi"/>
          <w:sz w:val="22"/>
        </w:rPr>
        <w:t xml:space="preserve"> szczegółowy budżet </w:t>
      </w:r>
      <w:r w:rsidR="00A07D12" w:rsidRPr="006939C6">
        <w:rPr>
          <w:rFonts w:asciiTheme="minorHAnsi" w:hAnsiTheme="minorHAnsi" w:cstheme="minorHAnsi"/>
          <w:sz w:val="22"/>
        </w:rPr>
        <w:t>planowanych kosztów</w:t>
      </w:r>
      <w:r w:rsidR="00101411" w:rsidRPr="006939C6">
        <w:rPr>
          <w:rFonts w:asciiTheme="minorHAnsi" w:hAnsiTheme="minorHAnsi" w:cstheme="minorHAnsi"/>
          <w:sz w:val="22"/>
        </w:rPr>
        <w:t xml:space="preserve">. </w:t>
      </w:r>
      <w:r w:rsidRPr="006939C6">
        <w:rPr>
          <w:rFonts w:asciiTheme="minorHAnsi" w:hAnsiTheme="minorHAnsi" w:cstheme="minorHAnsi"/>
          <w:sz w:val="22"/>
        </w:rPr>
        <w:t xml:space="preserve"> </w:t>
      </w:r>
      <w:r w:rsidR="00101411" w:rsidRPr="006939C6">
        <w:rPr>
          <w:rFonts w:asciiTheme="minorHAnsi" w:hAnsiTheme="minorHAnsi" w:cstheme="minorHAnsi"/>
          <w:sz w:val="22"/>
        </w:rPr>
        <w:t>Koszty są szacowane zgodnie z zasadami gospodarności i efektywności oraz zgodnie z cenami rynkowymi. W</w:t>
      </w:r>
      <w:r w:rsidR="00A07D12" w:rsidRPr="006939C6">
        <w:rPr>
          <w:rFonts w:asciiTheme="minorHAnsi" w:hAnsiTheme="minorHAnsi" w:cstheme="minorHAnsi"/>
          <w:sz w:val="22"/>
        </w:rPr>
        <w:t xml:space="preserve">nioskodawca przedkłada odpowiednio </w:t>
      </w:r>
      <w:r w:rsidR="00763974" w:rsidRPr="006939C6">
        <w:rPr>
          <w:rFonts w:asciiTheme="minorHAnsi" w:hAnsiTheme="minorHAnsi" w:cstheme="minorHAnsi"/>
          <w:sz w:val="22"/>
        </w:rPr>
        <w:t>dokument</w:t>
      </w:r>
      <w:r w:rsidRPr="006939C6">
        <w:rPr>
          <w:rFonts w:asciiTheme="minorHAnsi" w:hAnsiTheme="minorHAnsi" w:cstheme="minorHAnsi"/>
          <w:sz w:val="22"/>
        </w:rPr>
        <w:t>y</w:t>
      </w:r>
      <w:r w:rsidR="00763974" w:rsidRPr="006939C6">
        <w:rPr>
          <w:rFonts w:asciiTheme="minorHAnsi" w:hAnsiTheme="minorHAnsi" w:cstheme="minorHAnsi"/>
          <w:sz w:val="22"/>
        </w:rPr>
        <w:t xml:space="preserve"> poświadczając</w:t>
      </w:r>
      <w:r w:rsidRPr="006939C6">
        <w:rPr>
          <w:rFonts w:asciiTheme="minorHAnsi" w:hAnsiTheme="minorHAnsi" w:cstheme="minorHAnsi"/>
          <w:sz w:val="22"/>
        </w:rPr>
        <w:t>e</w:t>
      </w:r>
      <w:r w:rsidR="00A07D12" w:rsidRPr="006939C6">
        <w:rPr>
          <w:rFonts w:asciiTheme="minorHAnsi" w:hAnsiTheme="minorHAnsi" w:cstheme="minorHAnsi"/>
          <w:sz w:val="22"/>
        </w:rPr>
        <w:t xml:space="preserve"> i dowody</w:t>
      </w:r>
      <w:r w:rsidR="00763974" w:rsidRPr="006939C6">
        <w:rPr>
          <w:rFonts w:asciiTheme="minorHAnsi" w:hAnsiTheme="minorHAnsi" w:cstheme="minorHAnsi"/>
          <w:sz w:val="22"/>
        </w:rPr>
        <w:t xml:space="preserve">  (np. </w:t>
      </w:r>
      <w:r w:rsidR="00101411" w:rsidRPr="006939C6">
        <w:rPr>
          <w:rFonts w:asciiTheme="minorHAnsi" w:hAnsiTheme="minorHAnsi" w:cstheme="minorHAnsi"/>
          <w:sz w:val="22"/>
        </w:rPr>
        <w:t xml:space="preserve">dowody porównań i badań rynkowych, </w:t>
      </w:r>
      <w:r w:rsidR="00763974" w:rsidRPr="006939C6">
        <w:rPr>
          <w:rFonts w:asciiTheme="minorHAnsi" w:hAnsiTheme="minorHAnsi" w:cstheme="minorHAnsi"/>
          <w:sz w:val="22"/>
        </w:rPr>
        <w:t>wydruki ze stron internetowych, oferty od firm</w:t>
      </w:r>
      <w:r w:rsidR="00101411" w:rsidRPr="006939C6">
        <w:rPr>
          <w:rFonts w:asciiTheme="minorHAnsi" w:hAnsiTheme="minorHAnsi" w:cstheme="minorHAnsi"/>
          <w:sz w:val="22"/>
        </w:rPr>
        <w:t xml:space="preserve">, </w:t>
      </w:r>
      <w:proofErr w:type="spellStart"/>
      <w:r w:rsidR="00101411" w:rsidRPr="006939C6">
        <w:rPr>
          <w:rFonts w:asciiTheme="minorHAnsi" w:hAnsiTheme="minorHAnsi" w:cstheme="minorHAnsi"/>
          <w:sz w:val="22"/>
        </w:rPr>
        <w:t>etc</w:t>
      </w:r>
      <w:proofErr w:type="spellEnd"/>
      <w:r w:rsidR="00763974" w:rsidRPr="006939C6">
        <w:rPr>
          <w:rFonts w:asciiTheme="minorHAnsi" w:hAnsiTheme="minorHAnsi" w:cstheme="minorHAnsi"/>
          <w:sz w:val="22"/>
        </w:rPr>
        <w:t>)</w:t>
      </w:r>
      <w:r w:rsidR="00035E0A" w:rsidRPr="006939C6">
        <w:rPr>
          <w:rFonts w:asciiTheme="minorHAnsi" w:hAnsiTheme="minorHAnsi" w:cstheme="minorHAnsi"/>
          <w:sz w:val="22"/>
        </w:rPr>
        <w:t>.</w:t>
      </w:r>
    </w:p>
    <w:p w14:paraId="123A8CB4" w14:textId="708F3B37" w:rsidR="001F12DF" w:rsidRPr="006939C6" w:rsidRDefault="002E6B76" w:rsidP="006939C6">
      <w:pPr>
        <w:spacing w:after="240" w:line="240" w:lineRule="exact"/>
        <w:jc w:val="both"/>
        <w:rPr>
          <w:rFonts w:asciiTheme="minorHAnsi" w:hAnsiTheme="minorHAnsi" w:cstheme="minorHAnsi"/>
          <w:sz w:val="22"/>
        </w:rPr>
      </w:pPr>
      <w:r w:rsidRPr="006939C6">
        <w:rPr>
          <w:rFonts w:asciiTheme="minorHAnsi" w:hAnsiTheme="minorHAnsi" w:cstheme="minorHAnsi"/>
          <w:sz w:val="22"/>
        </w:rPr>
        <w:t xml:space="preserve">Kwalifikowane są wyłącznie koszty, które są bezpośrednio związane z polsko–niemieckim przedsięwzięciem i są absolutnie konieczne, aby zrealizować cel projektu. </w:t>
      </w:r>
    </w:p>
    <w:p w14:paraId="047DC994" w14:textId="278E2FC4" w:rsidR="00307B00" w:rsidRPr="005318A0" w:rsidRDefault="00307B00" w:rsidP="006939C6">
      <w:pPr>
        <w:spacing w:after="240" w:line="240" w:lineRule="exact"/>
        <w:jc w:val="both"/>
        <w:rPr>
          <w:rFonts w:asciiTheme="minorHAnsi" w:hAnsiTheme="minorHAnsi" w:cstheme="minorHAnsi"/>
          <w:b/>
          <w:sz w:val="22"/>
        </w:rPr>
      </w:pPr>
      <w:r w:rsidRPr="005318A0">
        <w:rPr>
          <w:rFonts w:asciiTheme="minorHAnsi" w:hAnsiTheme="minorHAnsi" w:cstheme="minorHAnsi"/>
          <w:b/>
          <w:sz w:val="22"/>
        </w:rPr>
        <w:t>Budżet może obejmować następujące kategorie kosztów kwalifikowalnych:</w:t>
      </w:r>
    </w:p>
    <w:p w14:paraId="62E9E5AE" w14:textId="14CB3EC8" w:rsidR="00307B00" w:rsidRPr="006939C6" w:rsidRDefault="002E6B76" w:rsidP="006939C6">
      <w:pPr>
        <w:pStyle w:val="Akapitzlist"/>
        <w:numPr>
          <w:ilvl w:val="0"/>
          <w:numId w:val="23"/>
        </w:numPr>
        <w:spacing w:after="240" w:line="240" w:lineRule="exact"/>
        <w:contextualSpacing w:val="0"/>
        <w:rPr>
          <w:rStyle w:val="Uwydatnienie"/>
          <w:rFonts w:asciiTheme="minorHAnsi" w:hAnsiTheme="minorHAnsi" w:cstheme="minorHAnsi"/>
          <w:i w:val="0"/>
          <w:sz w:val="22"/>
        </w:rPr>
      </w:pPr>
      <w:r w:rsidRPr="006939C6">
        <w:rPr>
          <w:rStyle w:val="Uwydatnienie"/>
          <w:rFonts w:asciiTheme="minorHAnsi" w:hAnsiTheme="minorHAnsi" w:cstheme="minorHAnsi"/>
          <w:i w:val="0"/>
          <w:sz w:val="22"/>
        </w:rPr>
        <w:t>K</w:t>
      </w:r>
      <w:r w:rsidR="00307B00" w:rsidRPr="006939C6">
        <w:rPr>
          <w:rStyle w:val="Uwydatnienie"/>
          <w:rFonts w:asciiTheme="minorHAnsi" w:hAnsiTheme="minorHAnsi" w:cstheme="minorHAnsi"/>
          <w:i w:val="0"/>
          <w:sz w:val="22"/>
        </w:rPr>
        <w:t>oszty personelu zaangażowanego w rea</w:t>
      </w:r>
      <w:r w:rsidRPr="006939C6">
        <w:rPr>
          <w:rStyle w:val="Uwydatnienie"/>
          <w:rFonts w:asciiTheme="minorHAnsi" w:hAnsiTheme="minorHAnsi" w:cstheme="minorHAnsi"/>
          <w:i w:val="0"/>
          <w:sz w:val="22"/>
        </w:rPr>
        <w:t xml:space="preserve">lizację </w:t>
      </w:r>
      <w:r w:rsidR="00A2403B" w:rsidRPr="006939C6">
        <w:rPr>
          <w:rStyle w:val="Uwydatnienie"/>
          <w:rFonts w:asciiTheme="minorHAnsi" w:hAnsiTheme="minorHAnsi" w:cstheme="minorHAnsi"/>
          <w:i w:val="0"/>
          <w:sz w:val="22"/>
        </w:rPr>
        <w:t>projektu</w:t>
      </w:r>
      <w:r w:rsidRPr="006939C6">
        <w:rPr>
          <w:rStyle w:val="Uwydatnienie"/>
          <w:rFonts w:asciiTheme="minorHAnsi" w:hAnsiTheme="minorHAnsi" w:cstheme="minorHAnsi"/>
          <w:i w:val="0"/>
          <w:sz w:val="22"/>
        </w:rPr>
        <w:t>.</w:t>
      </w:r>
      <w:r w:rsidR="00101F30" w:rsidRPr="006939C6">
        <w:rPr>
          <w:rStyle w:val="Uwydatnienie"/>
          <w:rFonts w:asciiTheme="minorHAnsi" w:hAnsiTheme="minorHAnsi" w:cstheme="minorHAnsi"/>
          <w:i w:val="0"/>
          <w:sz w:val="22"/>
        </w:rPr>
        <w:t xml:space="preserve"> </w:t>
      </w:r>
    </w:p>
    <w:p w14:paraId="47332D79" w14:textId="1F50FA04" w:rsidR="003E5010" w:rsidRPr="006939C6" w:rsidRDefault="002E6B76" w:rsidP="006939C6">
      <w:pPr>
        <w:pStyle w:val="Akapitzlist"/>
        <w:numPr>
          <w:ilvl w:val="0"/>
          <w:numId w:val="23"/>
        </w:numPr>
        <w:spacing w:after="240" w:line="240" w:lineRule="exact"/>
        <w:contextualSpacing w:val="0"/>
        <w:rPr>
          <w:rStyle w:val="Uwydatnienie"/>
          <w:rFonts w:asciiTheme="minorHAnsi" w:hAnsiTheme="minorHAnsi" w:cstheme="minorHAnsi"/>
          <w:i w:val="0"/>
          <w:sz w:val="22"/>
        </w:rPr>
      </w:pPr>
      <w:r w:rsidRPr="006939C6">
        <w:rPr>
          <w:rStyle w:val="Uwydatnienie"/>
          <w:rFonts w:asciiTheme="minorHAnsi" w:hAnsiTheme="minorHAnsi" w:cstheme="minorHAnsi"/>
          <w:i w:val="0"/>
          <w:sz w:val="22"/>
        </w:rPr>
        <w:t>K</w:t>
      </w:r>
      <w:r w:rsidR="00307B00" w:rsidRPr="006939C6">
        <w:rPr>
          <w:rStyle w:val="Uwydatnienie"/>
          <w:rFonts w:asciiTheme="minorHAnsi" w:hAnsiTheme="minorHAnsi" w:cstheme="minorHAnsi"/>
          <w:i w:val="0"/>
          <w:sz w:val="22"/>
        </w:rPr>
        <w:t xml:space="preserve">oszty biurowe i administracyjne </w:t>
      </w:r>
      <w:r w:rsidRPr="006939C6">
        <w:rPr>
          <w:rStyle w:val="Uwydatnienie"/>
          <w:rFonts w:asciiTheme="minorHAnsi" w:hAnsiTheme="minorHAnsi" w:cstheme="minorHAnsi"/>
          <w:i w:val="0"/>
          <w:sz w:val="22"/>
        </w:rPr>
        <w:t>np.</w:t>
      </w:r>
      <w:r w:rsidR="009930D9" w:rsidRPr="006939C6">
        <w:rPr>
          <w:rStyle w:val="Uwydatnienie"/>
          <w:rFonts w:asciiTheme="minorHAnsi" w:hAnsiTheme="minorHAnsi" w:cstheme="minorHAnsi"/>
          <w:i w:val="0"/>
          <w:sz w:val="22"/>
        </w:rPr>
        <w:t xml:space="preserve"> </w:t>
      </w:r>
      <w:r w:rsidRPr="006939C6">
        <w:rPr>
          <w:rStyle w:val="Uwydatnienie"/>
          <w:rFonts w:asciiTheme="minorHAnsi" w:hAnsiTheme="minorHAnsi" w:cstheme="minorHAnsi"/>
          <w:i w:val="0"/>
          <w:sz w:val="22"/>
        </w:rPr>
        <w:t xml:space="preserve">materiały biurowe, koszty księgowości, bieżące koszty organizacji (np. energia, ogrzewanie, woda, telefon, </w:t>
      </w:r>
      <w:proofErr w:type="spellStart"/>
      <w:r w:rsidRPr="006939C6">
        <w:rPr>
          <w:rStyle w:val="Uwydatnienie"/>
          <w:rFonts w:asciiTheme="minorHAnsi" w:hAnsiTheme="minorHAnsi" w:cstheme="minorHAnsi"/>
          <w:i w:val="0"/>
          <w:sz w:val="22"/>
        </w:rPr>
        <w:t>internet</w:t>
      </w:r>
      <w:proofErr w:type="spellEnd"/>
      <w:r w:rsidRPr="006939C6">
        <w:rPr>
          <w:rStyle w:val="Uwydatnienie"/>
          <w:rFonts w:asciiTheme="minorHAnsi" w:hAnsiTheme="minorHAnsi" w:cstheme="minorHAnsi"/>
          <w:i w:val="0"/>
          <w:sz w:val="22"/>
        </w:rPr>
        <w:t xml:space="preserve">). </w:t>
      </w:r>
    </w:p>
    <w:p w14:paraId="336C40B6" w14:textId="5D2CBC12" w:rsidR="00307B00" w:rsidRPr="006939C6" w:rsidRDefault="002E6B76" w:rsidP="006939C6">
      <w:pPr>
        <w:pStyle w:val="Akapitzlist"/>
        <w:numPr>
          <w:ilvl w:val="0"/>
          <w:numId w:val="23"/>
        </w:numPr>
        <w:spacing w:after="240" w:line="240" w:lineRule="exact"/>
        <w:contextualSpacing w:val="0"/>
        <w:rPr>
          <w:rStyle w:val="Uwydatnienie"/>
          <w:rFonts w:asciiTheme="minorHAnsi" w:hAnsiTheme="minorHAnsi" w:cstheme="minorHAnsi"/>
          <w:i w:val="0"/>
          <w:sz w:val="22"/>
        </w:rPr>
      </w:pPr>
      <w:r w:rsidRPr="006939C6">
        <w:rPr>
          <w:rStyle w:val="Uwydatnienie"/>
          <w:rFonts w:asciiTheme="minorHAnsi" w:hAnsiTheme="minorHAnsi" w:cstheme="minorHAnsi"/>
          <w:i w:val="0"/>
          <w:sz w:val="22"/>
        </w:rPr>
        <w:t>K</w:t>
      </w:r>
      <w:r w:rsidR="00307B00" w:rsidRPr="006939C6">
        <w:rPr>
          <w:rStyle w:val="Uwydatnienie"/>
          <w:rFonts w:asciiTheme="minorHAnsi" w:hAnsiTheme="minorHAnsi" w:cstheme="minorHAnsi"/>
          <w:i w:val="0"/>
          <w:sz w:val="22"/>
        </w:rPr>
        <w:t>oszty podróży i zakwaterowania pracowników zatrudnionych przy rea</w:t>
      </w:r>
      <w:r w:rsidRPr="006939C6">
        <w:rPr>
          <w:rStyle w:val="Uwydatnienie"/>
          <w:rFonts w:asciiTheme="minorHAnsi" w:hAnsiTheme="minorHAnsi" w:cstheme="minorHAnsi"/>
          <w:i w:val="0"/>
          <w:sz w:val="22"/>
        </w:rPr>
        <w:t>lizacji</w:t>
      </w:r>
      <w:r w:rsidR="002962B3" w:rsidRPr="006939C6">
        <w:rPr>
          <w:rStyle w:val="Uwydatnienie"/>
          <w:rFonts w:asciiTheme="minorHAnsi" w:hAnsiTheme="minorHAnsi" w:cstheme="minorHAnsi"/>
          <w:i w:val="0"/>
          <w:sz w:val="22"/>
        </w:rPr>
        <w:t xml:space="preserve"> </w:t>
      </w:r>
      <w:r w:rsidR="00A2403B" w:rsidRPr="006939C6">
        <w:rPr>
          <w:rStyle w:val="Uwydatnienie"/>
          <w:rFonts w:asciiTheme="minorHAnsi" w:hAnsiTheme="minorHAnsi" w:cstheme="minorHAnsi"/>
          <w:i w:val="0"/>
          <w:sz w:val="22"/>
        </w:rPr>
        <w:t>projektu</w:t>
      </w:r>
      <w:r w:rsidR="005936BF" w:rsidRPr="006939C6">
        <w:rPr>
          <w:rStyle w:val="Uwydatnienie"/>
          <w:rFonts w:asciiTheme="minorHAnsi" w:hAnsiTheme="minorHAnsi" w:cstheme="minorHAnsi"/>
          <w:i w:val="0"/>
          <w:sz w:val="22"/>
        </w:rPr>
        <w:t>.</w:t>
      </w:r>
    </w:p>
    <w:p w14:paraId="2C8091BE" w14:textId="34465273" w:rsidR="00307B00" w:rsidRPr="006939C6" w:rsidRDefault="002E6B76" w:rsidP="006939C6">
      <w:pPr>
        <w:pStyle w:val="Akapitzlist"/>
        <w:numPr>
          <w:ilvl w:val="0"/>
          <w:numId w:val="23"/>
        </w:numPr>
        <w:spacing w:after="240" w:line="240" w:lineRule="exact"/>
        <w:contextualSpacing w:val="0"/>
        <w:rPr>
          <w:rStyle w:val="Uwydatnienie"/>
          <w:rFonts w:asciiTheme="minorHAnsi" w:hAnsiTheme="minorHAnsi" w:cstheme="minorHAnsi"/>
          <w:i w:val="0"/>
          <w:sz w:val="22"/>
        </w:rPr>
      </w:pPr>
      <w:r w:rsidRPr="006939C6">
        <w:rPr>
          <w:rStyle w:val="Uwydatnienie"/>
          <w:rFonts w:asciiTheme="minorHAnsi" w:hAnsiTheme="minorHAnsi" w:cstheme="minorHAnsi"/>
          <w:i w:val="0"/>
          <w:sz w:val="22"/>
        </w:rPr>
        <w:t>K</w:t>
      </w:r>
      <w:r w:rsidR="00307B00" w:rsidRPr="006939C6">
        <w:rPr>
          <w:rStyle w:val="Uwydatnienie"/>
          <w:rFonts w:asciiTheme="minorHAnsi" w:hAnsiTheme="minorHAnsi" w:cstheme="minorHAnsi"/>
          <w:i w:val="0"/>
          <w:sz w:val="22"/>
        </w:rPr>
        <w:t>oszty ekspertyz i usług zewnętrznych niezbędnych do rea</w:t>
      </w:r>
      <w:r w:rsidRPr="006939C6">
        <w:rPr>
          <w:rStyle w:val="Uwydatnienie"/>
          <w:rFonts w:asciiTheme="minorHAnsi" w:hAnsiTheme="minorHAnsi" w:cstheme="minorHAnsi"/>
          <w:i w:val="0"/>
          <w:sz w:val="22"/>
        </w:rPr>
        <w:t>lizacji</w:t>
      </w:r>
      <w:r w:rsidR="002962B3" w:rsidRPr="006939C6">
        <w:rPr>
          <w:rStyle w:val="Uwydatnienie"/>
          <w:rFonts w:asciiTheme="minorHAnsi" w:hAnsiTheme="minorHAnsi" w:cstheme="minorHAnsi"/>
          <w:i w:val="0"/>
          <w:sz w:val="22"/>
        </w:rPr>
        <w:t xml:space="preserve"> </w:t>
      </w:r>
      <w:r w:rsidR="00A2403B" w:rsidRPr="006939C6">
        <w:rPr>
          <w:rStyle w:val="Uwydatnienie"/>
          <w:rFonts w:asciiTheme="minorHAnsi" w:hAnsiTheme="minorHAnsi" w:cstheme="minorHAnsi"/>
          <w:i w:val="0"/>
          <w:sz w:val="22"/>
        </w:rPr>
        <w:t>projektu</w:t>
      </w:r>
      <w:r w:rsidR="005936BF" w:rsidRPr="006939C6">
        <w:rPr>
          <w:rStyle w:val="Uwydatnienie"/>
          <w:rFonts w:asciiTheme="minorHAnsi" w:hAnsiTheme="minorHAnsi" w:cstheme="minorHAnsi"/>
          <w:i w:val="0"/>
          <w:sz w:val="22"/>
        </w:rPr>
        <w:t>,</w:t>
      </w:r>
      <w:r w:rsidR="00A5533A" w:rsidRPr="006939C6">
        <w:rPr>
          <w:rStyle w:val="Uwydatnienie"/>
          <w:rFonts w:asciiTheme="minorHAnsi" w:hAnsiTheme="minorHAnsi" w:cstheme="minorHAnsi"/>
          <w:i w:val="0"/>
          <w:sz w:val="22"/>
        </w:rPr>
        <w:t xml:space="preserve"> </w:t>
      </w:r>
      <w:r w:rsidRPr="006939C6">
        <w:rPr>
          <w:rStyle w:val="Uwydatnienie"/>
          <w:rFonts w:asciiTheme="minorHAnsi" w:hAnsiTheme="minorHAnsi" w:cstheme="minorHAnsi"/>
          <w:i w:val="0"/>
          <w:sz w:val="22"/>
        </w:rPr>
        <w:t>np.:</w:t>
      </w:r>
    </w:p>
    <w:p w14:paraId="037F1A5E" w14:textId="3E233C00" w:rsidR="007E2033" w:rsidRPr="006939C6" w:rsidRDefault="002E6B76" w:rsidP="006939C6">
      <w:pPr>
        <w:pStyle w:val="Akapitzlist"/>
        <w:numPr>
          <w:ilvl w:val="0"/>
          <w:numId w:val="24"/>
        </w:numPr>
        <w:spacing w:after="240" w:line="240" w:lineRule="exact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Koszty zarządzania projektem (koordynacja, rozliczanie projektu - dotyczy wyłącznie umów zewnętrznych)</w:t>
      </w:r>
      <w:r w:rsidR="007E2033" w:rsidRPr="006939C6">
        <w:rPr>
          <w:rFonts w:asciiTheme="minorHAnsi" w:eastAsia="Times New Roman" w:hAnsiTheme="minorHAnsi" w:cstheme="minorHAnsi"/>
          <w:sz w:val="22"/>
          <w:lang w:eastAsia="pl-PL"/>
        </w:rPr>
        <w:t>,</w:t>
      </w:r>
    </w:p>
    <w:p w14:paraId="052B6D3B" w14:textId="66438EF3" w:rsidR="002E6B76" w:rsidRPr="006939C6" w:rsidRDefault="002E6B76" w:rsidP="006939C6">
      <w:pPr>
        <w:pStyle w:val="Akapitzlist"/>
        <w:numPr>
          <w:ilvl w:val="0"/>
          <w:numId w:val="24"/>
        </w:numPr>
        <w:spacing w:after="240" w:line="240" w:lineRule="exact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Tłumaczenia</w:t>
      </w:r>
      <w:r w:rsidR="007E2033" w:rsidRPr="006939C6">
        <w:rPr>
          <w:rFonts w:asciiTheme="minorHAnsi" w:eastAsia="Times New Roman" w:hAnsiTheme="minorHAnsi" w:cstheme="minorHAnsi"/>
          <w:sz w:val="22"/>
          <w:lang w:eastAsia="pl-PL"/>
        </w:rPr>
        <w:t>,</w:t>
      </w:r>
    </w:p>
    <w:p w14:paraId="66DA7181" w14:textId="6D39912A" w:rsidR="002E6B76" w:rsidRPr="006939C6" w:rsidRDefault="002E6B76" w:rsidP="006939C6">
      <w:pPr>
        <w:pStyle w:val="Akapitzlist"/>
        <w:numPr>
          <w:ilvl w:val="0"/>
          <w:numId w:val="24"/>
        </w:numPr>
        <w:spacing w:after="240" w:line="240" w:lineRule="exact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Tworzenie, zmiany i aktualizacja stron internetowych</w:t>
      </w:r>
      <w:r w:rsidR="007E2033" w:rsidRPr="006939C6">
        <w:rPr>
          <w:rFonts w:asciiTheme="minorHAnsi" w:eastAsia="Times New Roman" w:hAnsiTheme="minorHAnsi" w:cstheme="minorHAnsi"/>
          <w:sz w:val="22"/>
          <w:lang w:eastAsia="pl-PL"/>
        </w:rPr>
        <w:t>,</w:t>
      </w:r>
    </w:p>
    <w:p w14:paraId="5F75D002" w14:textId="0678BAED" w:rsidR="002E6B76" w:rsidRPr="006939C6" w:rsidRDefault="002E6B76" w:rsidP="006939C6">
      <w:pPr>
        <w:pStyle w:val="Akapitzlist"/>
        <w:numPr>
          <w:ilvl w:val="0"/>
          <w:numId w:val="24"/>
        </w:numPr>
        <w:spacing w:after="240" w:line="240" w:lineRule="exact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Reklama, komunikacja, działania PR lub informacyjne w związku z projektem lub programem współpracy, np. opracowanie i druk ulotek, plakatów, broszur, publikacji, komunikaty prasowe,  artykuły promocyjne i inne wydawnictwa związane z konkretną prezentacją 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lastRenderedPageBreak/>
        <w:t xml:space="preserve">projektu. Broszury, materiały informacyjne itp. o kosztach wytworzenia do 10 </w:t>
      </w:r>
      <w:r w:rsidR="009676BC" w:rsidRPr="006939C6">
        <w:rPr>
          <w:rFonts w:asciiTheme="minorHAnsi" w:eastAsia="Times New Roman" w:hAnsiTheme="minorHAnsi" w:cstheme="minorHAnsi"/>
          <w:sz w:val="22"/>
          <w:lang w:eastAsia="pl-PL"/>
        </w:rPr>
        <w:t>Euro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mogą być przekazywane bez opłaty ochronnej. W przypadku wyższych kosztów wytworzenia wysokość opłaty ochronnej ustala Instytucja Zarządzająca w ramach indywidualnej decyzji. </w:t>
      </w:r>
    </w:p>
    <w:p w14:paraId="45B9D55C" w14:textId="3924F12D" w:rsidR="002E6B76" w:rsidRPr="006939C6" w:rsidRDefault="002E6B76" w:rsidP="006939C6">
      <w:pPr>
        <w:pStyle w:val="Akapitzlist"/>
        <w:numPr>
          <w:ilvl w:val="0"/>
          <w:numId w:val="24"/>
        </w:numPr>
        <w:spacing w:after="240" w:line="240" w:lineRule="exact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Nagrody, puchary, jeśli przynoszą one korzyść na poziomie projektu,</w:t>
      </w:r>
    </w:p>
    <w:p w14:paraId="053B1533" w14:textId="2FE415D8" w:rsidR="002E6B76" w:rsidRPr="006939C6" w:rsidRDefault="002E6B76" w:rsidP="006939C6">
      <w:pPr>
        <w:pStyle w:val="Akapitzlist"/>
        <w:numPr>
          <w:ilvl w:val="0"/>
          <w:numId w:val="24"/>
        </w:numPr>
        <w:spacing w:after="240" w:line="240" w:lineRule="exact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Obsługa księgowa (poza własną instytucją),</w:t>
      </w:r>
    </w:p>
    <w:p w14:paraId="253B4DE4" w14:textId="2F4EA990" w:rsidR="00101F30" w:rsidRPr="006939C6" w:rsidRDefault="002E6B76" w:rsidP="006939C6">
      <w:pPr>
        <w:pStyle w:val="Akapitzlist"/>
        <w:numPr>
          <w:ilvl w:val="0"/>
          <w:numId w:val="24"/>
        </w:numPr>
        <w:spacing w:after="240" w:line="240" w:lineRule="exact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Usługi związane z organizacją i realizacją wydarzeń, w tym:</w:t>
      </w:r>
    </w:p>
    <w:p w14:paraId="5A76D7C5" w14:textId="77777777" w:rsidR="002E6B76" w:rsidRPr="006939C6" w:rsidRDefault="002E6B76" w:rsidP="006939C6">
      <w:pPr>
        <w:numPr>
          <w:ilvl w:val="0"/>
          <w:numId w:val="26"/>
        </w:numPr>
        <w:spacing w:after="240" w:line="240" w:lineRule="exact"/>
        <w:ind w:left="1134" w:hanging="425"/>
        <w:jc w:val="both"/>
        <w:rPr>
          <w:rFonts w:asciiTheme="minorHAnsi" w:hAnsiTheme="minorHAnsi" w:cstheme="minorHAnsi"/>
          <w:iCs/>
          <w:sz w:val="22"/>
        </w:rPr>
      </w:pPr>
      <w:r w:rsidRPr="006939C6">
        <w:rPr>
          <w:rFonts w:asciiTheme="minorHAnsi" w:hAnsiTheme="minorHAnsi" w:cstheme="minorHAnsi"/>
          <w:iCs/>
          <w:sz w:val="22"/>
        </w:rPr>
        <w:t>wynajem sali,</w:t>
      </w:r>
    </w:p>
    <w:p w14:paraId="1C4076BD" w14:textId="77777777" w:rsidR="002E6B76" w:rsidRPr="006939C6" w:rsidRDefault="002E6B76" w:rsidP="006939C6">
      <w:pPr>
        <w:numPr>
          <w:ilvl w:val="0"/>
          <w:numId w:val="26"/>
        </w:numPr>
        <w:spacing w:after="240" w:line="240" w:lineRule="exact"/>
        <w:ind w:left="1134" w:hanging="425"/>
        <w:jc w:val="both"/>
        <w:rPr>
          <w:rFonts w:asciiTheme="minorHAnsi" w:hAnsiTheme="minorHAnsi" w:cstheme="minorHAnsi"/>
          <w:iCs/>
          <w:sz w:val="22"/>
        </w:rPr>
      </w:pPr>
      <w:r w:rsidRPr="006939C6">
        <w:rPr>
          <w:rFonts w:asciiTheme="minorHAnsi" w:hAnsiTheme="minorHAnsi" w:cstheme="minorHAnsi"/>
          <w:iCs/>
          <w:sz w:val="22"/>
        </w:rPr>
        <w:t>wynajem wyposażenia technicznego,</w:t>
      </w:r>
    </w:p>
    <w:p w14:paraId="7017DFCA" w14:textId="77777777" w:rsidR="002E6B76" w:rsidRPr="006939C6" w:rsidRDefault="002E6B76" w:rsidP="006939C6">
      <w:pPr>
        <w:numPr>
          <w:ilvl w:val="0"/>
          <w:numId w:val="26"/>
        </w:numPr>
        <w:spacing w:after="240" w:line="240" w:lineRule="exact"/>
        <w:ind w:left="1134" w:hanging="425"/>
        <w:jc w:val="both"/>
        <w:rPr>
          <w:rFonts w:asciiTheme="minorHAnsi" w:hAnsiTheme="minorHAnsi" w:cstheme="minorHAnsi"/>
          <w:iCs/>
          <w:sz w:val="22"/>
        </w:rPr>
      </w:pPr>
      <w:r w:rsidRPr="006939C6">
        <w:rPr>
          <w:rFonts w:asciiTheme="minorHAnsi" w:hAnsiTheme="minorHAnsi" w:cstheme="minorHAnsi"/>
          <w:iCs/>
          <w:sz w:val="22"/>
        </w:rPr>
        <w:t>opłaty GEMA lub ZAIKS,</w:t>
      </w:r>
    </w:p>
    <w:p w14:paraId="5EF12BE3" w14:textId="77777777" w:rsidR="002E6B76" w:rsidRPr="006939C6" w:rsidRDefault="002E6B76" w:rsidP="006939C6">
      <w:pPr>
        <w:numPr>
          <w:ilvl w:val="0"/>
          <w:numId w:val="26"/>
        </w:numPr>
        <w:spacing w:after="240" w:line="240" w:lineRule="exact"/>
        <w:ind w:left="1134" w:hanging="425"/>
        <w:jc w:val="both"/>
        <w:rPr>
          <w:rFonts w:asciiTheme="minorHAnsi" w:hAnsiTheme="minorHAnsi" w:cstheme="minorHAnsi"/>
          <w:iCs/>
          <w:sz w:val="22"/>
        </w:rPr>
      </w:pPr>
      <w:r w:rsidRPr="006939C6">
        <w:rPr>
          <w:rFonts w:asciiTheme="minorHAnsi" w:hAnsiTheme="minorHAnsi" w:cstheme="minorHAnsi"/>
          <w:iCs/>
          <w:sz w:val="22"/>
        </w:rPr>
        <w:t xml:space="preserve">opieka medyczna, ochrona, </w:t>
      </w:r>
    </w:p>
    <w:p w14:paraId="652D85B2" w14:textId="77777777" w:rsidR="002E6B76" w:rsidRPr="006939C6" w:rsidRDefault="002E6B76" w:rsidP="006939C6">
      <w:pPr>
        <w:numPr>
          <w:ilvl w:val="0"/>
          <w:numId w:val="26"/>
        </w:numPr>
        <w:spacing w:after="240" w:line="240" w:lineRule="exact"/>
        <w:ind w:left="1134" w:hanging="425"/>
        <w:jc w:val="both"/>
        <w:rPr>
          <w:rFonts w:asciiTheme="minorHAnsi" w:hAnsiTheme="minorHAnsi" w:cstheme="minorHAnsi"/>
          <w:iCs/>
          <w:sz w:val="22"/>
        </w:rPr>
      </w:pPr>
      <w:r w:rsidRPr="006939C6">
        <w:rPr>
          <w:rFonts w:asciiTheme="minorHAnsi" w:hAnsiTheme="minorHAnsi" w:cstheme="minorHAnsi"/>
          <w:iCs/>
          <w:sz w:val="22"/>
        </w:rPr>
        <w:t>usługi tłumaczeniowe,</w:t>
      </w:r>
    </w:p>
    <w:p w14:paraId="1E0ED8DF" w14:textId="063BBE15" w:rsidR="002E6B76" w:rsidRPr="006939C6" w:rsidRDefault="002E6B76" w:rsidP="006939C6">
      <w:pPr>
        <w:numPr>
          <w:ilvl w:val="0"/>
          <w:numId w:val="26"/>
        </w:numPr>
        <w:spacing w:after="240" w:line="240" w:lineRule="exact"/>
        <w:ind w:left="1134" w:hanging="425"/>
        <w:jc w:val="both"/>
        <w:rPr>
          <w:rFonts w:asciiTheme="minorHAnsi" w:hAnsiTheme="minorHAnsi" w:cstheme="minorHAnsi"/>
          <w:iCs/>
          <w:sz w:val="22"/>
        </w:rPr>
      </w:pPr>
      <w:r w:rsidRPr="006939C6">
        <w:rPr>
          <w:rFonts w:asciiTheme="minorHAnsi" w:hAnsiTheme="minorHAnsi" w:cstheme="minorHAnsi"/>
          <w:iCs/>
          <w:sz w:val="22"/>
        </w:rPr>
        <w:t>wydatki na obsługę gastronomiczną kwalifikują się do wsparcia</w:t>
      </w:r>
      <w:r w:rsidR="00B17389" w:rsidRPr="006939C6">
        <w:rPr>
          <w:rFonts w:asciiTheme="minorHAnsi" w:hAnsiTheme="minorHAnsi" w:cstheme="minorHAnsi"/>
          <w:iCs/>
          <w:sz w:val="22"/>
        </w:rPr>
        <w:t xml:space="preserve"> w przypadku wybranych wydarzeń, co do zasady przy minimalnej</w:t>
      </w:r>
      <w:r w:rsidRPr="006939C6">
        <w:rPr>
          <w:rFonts w:asciiTheme="minorHAnsi" w:hAnsiTheme="minorHAnsi" w:cstheme="minorHAnsi"/>
          <w:iCs/>
          <w:sz w:val="22"/>
        </w:rPr>
        <w:t xml:space="preserve"> liczbie uczestników wynoszącej 20 osób </w:t>
      </w:r>
      <w:r w:rsidR="00A70B70" w:rsidRPr="006939C6">
        <w:rPr>
          <w:rFonts w:asciiTheme="minorHAnsi" w:hAnsiTheme="minorHAnsi" w:cstheme="minorHAnsi"/>
          <w:iCs/>
          <w:sz w:val="22"/>
        </w:rPr>
        <w:br/>
      </w:r>
      <w:r w:rsidRPr="006939C6">
        <w:rPr>
          <w:rFonts w:asciiTheme="minorHAnsi" w:hAnsiTheme="minorHAnsi" w:cstheme="minorHAnsi"/>
          <w:iCs/>
          <w:sz w:val="22"/>
        </w:rPr>
        <w:t>w  następujący sposób:</w:t>
      </w:r>
    </w:p>
    <w:p w14:paraId="3AA2B4D6" w14:textId="18AB42D5" w:rsidR="002E6B76" w:rsidRPr="006939C6" w:rsidRDefault="002E6B76" w:rsidP="006939C6">
      <w:pPr>
        <w:pStyle w:val="Akapitzlist"/>
        <w:numPr>
          <w:ilvl w:val="0"/>
          <w:numId w:val="27"/>
        </w:numPr>
        <w:spacing w:after="240" w:line="240" w:lineRule="exact"/>
        <w:ind w:left="1701" w:hanging="567"/>
        <w:contextualSpacing w:val="0"/>
        <w:jc w:val="both"/>
        <w:rPr>
          <w:rFonts w:asciiTheme="minorHAnsi" w:hAnsiTheme="minorHAnsi" w:cstheme="minorHAnsi"/>
          <w:iCs/>
          <w:sz w:val="22"/>
        </w:rPr>
      </w:pPr>
      <w:r w:rsidRPr="006939C6">
        <w:rPr>
          <w:rFonts w:asciiTheme="minorHAnsi" w:hAnsiTheme="minorHAnsi" w:cstheme="minorHAnsi"/>
          <w:iCs/>
          <w:sz w:val="22"/>
        </w:rPr>
        <w:t xml:space="preserve">czas trwania wydarzenia powyżej 2 h do 4 h do 10 </w:t>
      </w:r>
      <w:r w:rsidR="00B51ABD" w:rsidRPr="006939C6">
        <w:rPr>
          <w:rFonts w:asciiTheme="minorHAnsi" w:hAnsiTheme="minorHAnsi" w:cstheme="minorHAnsi"/>
          <w:iCs/>
          <w:sz w:val="22"/>
        </w:rPr>
        <w:t>Euro</w:t>
      </w:r>
      <w:r w:rsidRPr="006939C6">
        <w:rPr>
          <w:rFonts w:asciiTheme="minorHAnsi" w:hAnsiTheme="minorHAnsi" w:cstheme="minorHAnsi"/>
          <w:iCs/>
          <w:sz w:val="22"/>
        </w:rPr>
        <w:t>/uczestnika,</w:t>
      </w:r>
    </w:p>
    <w:p w14:paraId="0F0036B5" w14:textId="39759DE7" w:rsidR="002E6B76" w:rsidRPr="006939C6" w:rsidRDefault="002E6B76" w:rsidP="006939C6">
      <w:pPr>
        <w:pStyle w:val="Akapitzlist"/>
        <w:numPr>
          <w:ilvl w:val="0"/>
          <w:numId w:val="27"/>
        </w:numPr>
        <w:spacing w:after="240" w:line="240" w:lineRule="exact"/>
        <w:ind w:left="1701" w:hanging="567"/>
        <w:contextualSpacing w:val="0"/>
        <w:jc w:val="both"/>
        <w:rPr>
          <w:rFonts w:asciiTheme="minorHAnsi" w:hAnsiTheme="minorHAnsi" w:cstheme="minorHAnsi"/>
          <w:iCs/>
          <w:sz w:val="22"/>
        </w:rPr>
      </w:pPr>
      <w:r w:rsidRPr="006939C6">
        <w:rPr>
          <w:rFonts w:asciiTheme="minorHAnsi" w:hAnsiTheme="minorHAnsi" w:cstheme="minorHAnsi"/>
          <w:iCs/>
          <w:sz w:val="22"/>
        </w:rPr>
        <w:t xml:space="preserve">czas trwania wydarzenia powyżej 4 h do 8 h do 20 </w:t>
      </w:r>
      <w:r w:rsidR="00B51ABD" w:rsidRPr="006939C6">
        <w:rPr>
          <w:rFonts w:asciiTheme="minorHAnsi" w:hAnsiTheme="minorHAnsi" w:cstheme="minorHAnsi"/>
          <w:iCs/>
          <w:sz w:val="22"/>
        </w:rPr>
        <w:t>Euro</w:t>
      </w:r>
      <w:r w:rsidRPr="006939C6">
        <w:rPr>
          <w:rFonts w:asciiTheme="minorHAnsi" w:hAnsiTheme="minorHAnsi" w:cstheme="minorHAnsi"/>
          <w:iCs/>
          <w:sz w:val="22"/>
        </w:rPr>
        <w:t xml:space="preserve">/ uczestnika, </w:t>
      </w:r>
    </w:p>
    <w:p w14:paraId="04975EA8" w14:textId="39BB6340" w:rsidR="002E6B76" w:rsidRPr="006939C6" w:rsidRDefault="002E6B76" w:rsidP="006939C6">
      <w:pPr>
        <w:pStyle w:val="Akapitzlist"/>
        <w:numPr>
          <w:ilvl w:val="0"/>
          <w:numId w:val="27"/>
        </w:numPr>
        <w:spacing w:after="240" w:line="240" w:lineRule="exact"/>
        <w:ind w:left="1701" w:hanging="567"/>
        <w:contextualSpacing w:val="0"/>
        <w:jc w:val="both"/>
        <w:rPr>
          <w:rFonts w:asciiTheme="minorHAnsi" w:hAnsiTheme="minorHAnsi" w:cstheme="minorHAnsi"/>
          <w:iCs/>
          <w:sz w:val="22"/>
        </w:rPr>
      </w:pPr>
      <w:r w:rsidRPr="006939C6">
        <w:rPr>
          <w:rFonts w:asciiTheme="minorHAnsi" w:hAnsiTheme="minorHAnsi" w:cstheme="minorHAnsi"/>
          <w:iCs/>
          <w:sz w:val="22"/>
        </w:rPr>
        <w:t xml:space="preserve">czas trwania wydarzenia powyżej 8 h do 35 </w:t>
      </w:r>
      <w:r w:rsidR="00B51ABD" w:rsidRPr="006939C6">
        <w:rPr>
          <w:rFonts w:asciiTheme="minorHAnsi" w:hAnsiTheme="minorHAnsi" w:cstheme="minorHAnsi"/>
          <w:iCs/>
          <w:sz w:val="22"/>
        </w:rPr>
        <w:t>Euro</w:t>
      </w:r>
      <w:r w:rsidRPr="006939C6">
        <w:rPr>
          <w:rFonts w:asciiTheme="minorHAnsi" w:hAnsiTheme="minorHAnsi" w:cstheme="minorHAnsi"/>
          <w:iCs/>
          <w:sz w:val="22"/>
        </w:rPr>
        <w:t>/ uczestnika.</w:t>
      </w:r>
    </w:p>
    <w:p w14:paraId="026666C5" w14:textId="77777777" w:rsidR="003252E1" w:rsidRPr="006939C6" w:rsidRDefault="003252E1" w:rsidP="006939C6">
      <w:pPr>
        <w:pStyle w:val="Akapitzlist"/>
        <w:numPr>
          <w:ilvl w:val="0"/>
          <w:numId w:val="24"/>
        </w:numPr>
        <w:spacing w:after="240" w:line="240" w:lineRule="exact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koszty podróży uczestników (np. bilety, wynajem środków transportu),</w:t>
      </w:r>
    </w:p>
    <w:p w14:paraId="2D8139DB" w14:textId="77777777" w:rsidR="003252E1" w:rsidRPr="006939C6" w:rsidRDefault="003252E1" w:rsidP="006939C6">
      <w:pPr>
        <w:pStyle w:val="Akapitzlist"/>
        <w:numPr>
          <w:ilvl w:val="0"/>
          <w:numId w:val="24"/>
        </w:numPr>
        <w:spacing w:after="240" w:line="240" w:lineRule="exact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koszty zakwaterowania (maksymalnie 60 Euro na jednego uczestnika za jeden nocleg),</w:t>
      </w:r>
    </w:p>
    <w:p w14:paraId="5195596E" w14:textId="05BD4371" w:rsidR="003252E1" w:rsidRPr="006939C6" w:rsidRDefault="003252E1" w:rsidP="006939C6">
      <w:pPr>
        <w:pStyle w:val="Akapitzlist"/>
        <w:numPr>
          <w:ilvl w:val="0"/>
          <w:numId w:val="24"/>
        </w:numPr>
        <w:spacing w:after="240" w:line="240" w:lineRule="exact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honoraria dla prelegentów zewnętrznych, moderatorów, prowadzących warsztaty</w:t>
      </w:r>
      <w:r w:rsidR="00C0401F" w:rsidRPr="006939C6">
        <w:rPr>
          <w:rFonts w:asciiTheme="minorHAnsi" w:eastAsia="Times New Roman" w:hAnsiTheme="minorHAnsi" w:cstheme="minorHAnsi"/>
          <w:sz w:val="22"/>
          <w:lang w:eastAsia="pl-PL"/>
        </w:rPr>
        <w:t>: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</w:p>
    <w:p w14:paraId="6994BDC1" w14:textId="206CBA82" w:rsidR="003252E1" w:rsidRPr="006939C6" w:rsidRDefault="00C0401F" w:rsidP="006939C6">
      <w:pPr>
        <w:pStyle w:val="Akapitzlist"/>
        <w:numPr>
          <w:ilvl w:val="0"/>
          <w:numId w:val="24"/>
        </w:numPr>
        <w:spacing w:after="240" w:line="240" w:lineRule="exact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m</w:t>
      </w:r>
      <w:r w:rsidR="003252E1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aksymalna stawka godzinowa wraz z podatkiem VAT wynosi 125 Euro/godzinę (maks. </w:t>
      </w:r>
      <w:r w:rsidR="003252E1" w:rsidRPr="006939C6">
        <w:rPr>
          <w:rFonts w:asciiTheme="minorHAnsi" w:eastAsia="Times New Roman" w:hAnsiTheme="minorHAnsi" w:cstheme="minorHAnsi"/>
          <w:sz w:val="22"/>
          <w:lang w:eastAsia="pl-PL"/>
        </w:rPr>
        <w:br/>
        <w:t xml:space="preserve">1 000 Euro na dzień). Stawka honorarium zawiera wszelkie koszty wykonawcy. </w:t>
      </w:r>
      <w:r w:rsidR="00A70B70" w:rsidRPr="006939C6">
        <w:rPr>
          <w:rFonts w:asciiTheme="minorHAnsi" w:eastAsia="Times New Roman" w:hAnsiTheme="minorHAnsi" w:cstheme="minorHAnsi"/>
          <w:sz w:val="22"/>
          <w:lang w:eastAsia="pl-PL"/>
        </w:rPr>
        <w:br/>
      </w:r>
      <w:r w:rsidR="003252E1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Stawki honorariów powinny odpowiadać danym 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>pakietom roboczym</w:t>
      </w:r>
      <w:r w:rsidR="003252E1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i koniecznym ku temu kwalifikacjom. </w:t>
      </w:r>
    </w:p>
    <w:p w14:paraId="0A408B6E" w14:textId="77777777" w:rsidR="003252E1" w:rsidRPr="006939C6" w:rsidRDefault="003252E1" w:rsidP="006939C6">
      <w:pPr>
        <w:pStyle w:val="Akapitzlist"/>
        <w:numPr>
          <w:ilvl w:val="0"/>
          <w:numId w:val="24"/>
        </w:numPr>
        <w:spacing w:after="240" w:line="240" w:lineRule="exact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inne wymagane w projekcie ekspertyzy i usługi (np. inne materiały zużywalne na użytek projektu w tym m.in. artykuły spożywcze, materiały na warsztaty).</w:t>
      </w:r>
    </w:p>
    <w:p w14:paraId="647C58A6" w14:textId="77777777" w:rsidR="002E6B76" w:rsidRPr="006939C6" w:rsidRDefault="002E6B76" w:rsidP="006939C6">
      <w:pPr>
        <w:pStyle w:val="Akapitzlist"/>
        <w:numPr>
          <w:ilvl w:val="0"/>
          <w:numId w:val="23"/>
        </w:numPr>
        <w:spacing w:after="240" w:line="240" w:lineRule="exact"/>
        <w:contextualSpacing w:val="0"/>
        <w:rPr>
          <w:rStyle w:val="Uwydatnienie"/>
          <w:rFonts w:asciiTheme="minorHAnsi" w:hAnsiTheme="minorHAnsi" w:cstheme="minorHAnsi"/>
          <w:i w:val="0"/>
          <w:sz w:val="22"/>
        </w:rPr>
      </w:pPr>
      <w:r w:rsidRPr="006939C6">
        <w:rPr>
          <w:rStyle w:val="Uwydatnienie"/>
          <w:rFonts w:asciiTheme="minorHAnsi" w:hAnsiTheme="minorHAnsi" w:cstheme="minorHAnsi"/>
          <w:i w:val="0"/>
          <w:sz w:val="22"/>
        </w:rPr>
        <w:t>Koszty wyposażenia, np. zakupy wyposażenia jako podstawa polsko-niemieckiej kooperacji, koszty amortyzacji/środków trwałych.</w:t>
      </w:r>
    </w:p>
    <w:p w14:paraId="6D6A93A0" w14:textId="08BD5584" w:rsidR="002E6B76" w:rsidRPr="006939C6" w:rsidRDefault="002E6B76" w:rsidP="006939C6">
      <w:pPr>
        <w:pStyle w:val="Akapitzlist"/>
        <w:spacing w:after="240" w:line="240" w:lineRule="exact"/>
        <w:ind w:left="0"/>
        <w:contextualSpacing w:val="0"/>
        <w:jc w:val="both"/>
        <w:rPr>
          <w:rFonts w:asciiTheme="minorHAnsi" w:hAnsiTheme="minorHAnsi" w:cstheme="minorHAnsi"/>
          <w:iCs/>
          <w:sz w:val="22"/>
        </w:rPr>
      </w:pPr>
      <w:r w:rsidRPr="006939C6">
        <w:rPr>
          <w:rFonts w:asciiTheme="minorHAnsi" w:hAnsiTheme="minorHAnsi" w:cstheme="minorHAnsi"/>
          <w:iCs/>
          <w:sz w:val="22"/>
        </w:rPr>
        <w:t xml:space="preserve">Wszelkie zakupy wyposażenia muszą być niezbędne do osiągnięcia celu projektu. </w:t>
      </w:r>
    </w:p>
    <w:p w14:paraId="2612190A" w14:textId="35201FEC" w:rsidR="001F12DF" w:rsidRPr="006939C6" w:rsidRDefault="001F12DF" w:rsidP="006939C6">
      <w:pPr>
        <w:spacing w:after="240" w:line="240" w:lineRule="exact"/>
        <w:rPr>
          <w:rFonts w:asciiTheme="minorHAnsi" w:hAnsiTheme="minorHAnsi" w:cstheme="minorHAnsi"/>
          <w:sz w:val="22"/>
        </w:rPr>
      </w:pPr>
      <w:r w:rsidRPr="006939C6">
        <w:rPr>
          <w:rFonts w:asciiTheme="minorHAnsi" w:hAnsiTheme="minorHAnsi" w:cstheme="minorHAnsi"/>
          <w:sz w:val="22"/>
        </w:rPr>
        <w:t>Co do zasady niekwalifikowalne są następujące koszty:</w:t>
      </w:r>
    </w:p>
    <w:p w14:paraId="7544CB82" w14:textId="7723FB05" w:rsidR="001F12DF" w:rsidRPr="006939C6" w:rsidRDefault="001F12DF" w:rsidP="006939C6">
      <w:pPr>
        <w:pStyle w:val="Akapitzlist"/>
        <w:numPr>
          <w:ilvl w:val="0"/>
          <w:numId w:val="24"/>
        </w:numPr>
        <w:spacing w:after="240" w:line="240" w:lineRule="exact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prezenty (z wyłączeniem tych o wartości poniżej</w:t>
      </w:r>
      <w:r w:rsidR="00B51ABD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20 </w:t>
      </w:r>
      <w:r w:rsidR="00B51ABD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Euro 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>związanych z reklamą, komunikacją, działaniami promocyjno- informacyjnymi),</w:t>
      </w:r>
    </w:p>
    <w:p w14:paraId="6B403F86" w14:textId="77777777" w:rsidR="001F12DF" w:rsidRPr="006939C6" w:rsidRDefault="001F12DF" w:rsidP="006939C6">
      <w:pPr>
        <w:pStyle w:val="Akapitzlist"/>
        <w:numPr>
          <w:ilvl w:val="0"/>
          <w:numId w:val="24"/>
        </w:numPr>
        <w:spacing w:after="240" w:line="240" w:lineRule="exact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usług świadczonych i rozliczanych pomiędzy partnerami projektu,</w:t>
      </w:r>
    </w:p>
    <w:p w14:paraId="1E4B0E47" w14:textId="77777777" w:rsidR="009D1ECF" w:rsidRPr="006939C6" w:rsidRDefault="009D1ECF" w:rsidP="006939C6">
      <w:pPr>
        <w:pStyle w:val="Akapitzlist"/>
        <w:numPr>
          <w:ilvl w:val="0"/>
          <w:numId w:val="24"/>
        </w:numPr>
        <w:spacing w:after="240" w:line="240" w:lineRule="exact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usług świadczonych i rozliczanych pomiędzy partnerami projektu,</w:t>
      </w:r>
    </w:p>
    <w:p w14:paraId="406F6B79" w14:textId="77777777" w:rsidR="009D1ECF" w:rsidRPr="006939C6" w:rsidRDefault="009D1ECF" w:rsidP="006939C6">
      <w:pPr>
        <w:pStyle w:val="Akapitzlist"/>
        <w:numPr>
          <w:ilvl w:val="0"/>
          <w:numId w:val="24"/>
        </w:numPr>
        <w:spacing w:after="240" w:line="240" w:lineRule="exact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lastRenderedPageBreak/>
        <w:t>usług świadczonych przez przedsiębiorstwa powiązane z partnerami projektu, jak również transakcji z samym sobą,</w:t>
      </w:r>
    </w:p>
    <w:p w14:paraId="0D7AC4D8" w14:textId="77777777" w:rsidR="009D1ECF" w:rsidRPr="006939C6" w:rsidRDefault="009D1ECF" w:rsidP="006939C6">
      <w:pPr>
        <w:pStyle w:val="Akapitzlist"/>
        <w:numPr>
          <w:ilvl w:val="0"/>
          <w:numId w:val="24"/>
        </w:numPr>
        <w:spacing w:after="240" w:line="240" w:lineRule="exact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związane z wahaniem kursów wymiany walut,</w:t>
      </w:r>
    </w:p>
    <w:p w14:paraId="39DE5BAD" w14:textId="77777777" w:rsidR="009D1ECF" w:rsidRPr="006939C6" w:rsidRDefault="009D1ECF" w:rsidP="006939C6">
      <w:pPr>
        <w:pStyle w:val="Akapitzlist"/>
        <w:numPr>
          <w:ilvl w:val="0"/>
          <w:numId w:val="24"/>
        </w:numPr>
        <w:spacing w:after="240" w:line="240" w:lineRule="exact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wydatków związanych z finansowaniem (m.in. oprocentowanie debetu, usługi pośrednictwa, prowizje),</w:t>
      </w:r>
    </w:p>
    <w:p w14:paraId="226FC115" w14:textId="77777777" w:rsidR="009D1ECF" w:rsidRPr="006939C6" w:rsidRDefault="009D1ECF" w:rsidP="006939C6">
      <w:pPr>
        <w:pStyle w:val="Akapitzlist"/>
        <w:numPr>
          <w:ilvl w:val="0"/>
          <w:numId w:val="24"/>
        </w:numPr>
        <w:spacing w:after="240" w:line="240" w:lineRule="exact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wyżywienia podczas wewnętrznych spotkań pomiędzy partnerami projektu,</w:t>
      </w:r>
    </w:p>
    <w:p w14:paraId="344F162D" w14:textId="77777777" w:rsidR="009D1ECF" w:rsidRPr="006939C6" w:rsidRDefault="009D1ECF" w:rsidP="006939C6">
      <w:pPr>
        <w:pStyle w:val="Akapitzlist"/>
        <w:numPr>
          <w:ilvl w:val="0"/>
          <w:numId w:val="24"/>
        </w:numPr>
        <w:spacing w:after="240" w:line="240" w:lineRule="exact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koszty kalkulacyjne (np. pozostałe i nieprzewidywalne),</w:t>
      </w:r>
    </w:p>
    <w:p w14:paraId="59128421" w14:textId="77777777" w:rsidR="009D1ECF" w:rsidRPr="006939C6" w:rsidRDefault="009D1ECF" w:rsidP="006939C6">
      <w:pPr>
        <w:pStyle w:val="Akapitzlist"/>
        <w:numPr>
          <w:ilvl w:val="0"/>
          <w:numId w:val="24"/>
        </w:numPr>
        <w:spacing w:after="240" w:line="240" w:lineRule="exact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zakupu dzieł sztuki i wydatków na inscenizacje komercyjne,</w:t>
      </w:r>
    </w:p>
    <w:p w14:paraId="3663C047" w14:textId="77777777" w:rsidR="009D1ECF" w:rsidRPr="006939C6" w:rsidRDefault="009D1ECF" w:rsidP="006939C6">
      <w:pPr>
        <w:pStyle w:val="Akapitzlist"/>
        <w:numPr>
          <w:ilvl w:val="0"/>
          <w:numId w:val="24"/>
        </w:numPr>
        <w:spacing w:after="240" w:line="240" w:lineRule="exact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honorariów dla profesjonalnych artystów oraz związanych z nimi wydatków (np. kosztów podróży,  noclegu),  z  wyłączeniem  uzasadnionych  kosztów  podróży  (noclegu/wyżywienia) w przypadku profesjonalnych artystów występujących bezpłatnie (nie pobierających honorarium),</w:t>
      </w:r>
    </w:p>
    <w:p w14:paraId="2BD438EA" w14:textId="77777777" w:rsidR="009D1ECF" w:rsidRPr="006939C6" w:rsidRDefault="009D1ECF" w:rsidP="006939C6">
      <w:pPr>
        <w:pStyle w:val="Akapitzlist"/>
        <w:numPr>
          <w:ilvl w:val="0"/>
          <w:numId w:val="24"/>
        </w:numPr>
        <w:spacing w:after="240" w:line="240" w:lineRule="exact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podlegającego zwrotowi podatku VAT,</w:t>
      </w:r>
    </w:p>
    <w:p w14:paraId="079829AD" w14:textId="77777777" w:rsidR="009D1ECF" w:rsidRPr="006939C6" w:rsidRDefault="009D1ECF" w:rsidP="006939C6">
      <w:pPr>
        <w:pStyle w:val="Akapitzlist"/>
        <w:numPr>
          <w:ilvl w:val="0"/>
          <w:numId w:val="24"/>
        </w:numPr>
        <w:spacing w:after="240" w:line="240" w:lineRule="exact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kupna dekoracji scenicznej (kwiaty, dzieła sztuki, obrazy itd.),</w:t>
      </w:r>
    </w:p>
    <w:p w14:paraId="73837BF4" w14:textId="77777777" w:rsidR="009D1ECF" w:rsidRPr="006939C6" w:rsidRDefault="009D1ECF" w:rsidP="006939C6">
      <w:pPr>
        <w:pStyle w:val="Akapitzlist"/>
        <w:numPr>
          <w:ilvl w:val="0"/>
          <w:numId w:val="24"/>
        </w:numPr>
        <w:spacing w:after="240" w:line="240" w:lineRule="exact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części broszur, materiałów informacyjnych etc. finansowane z komercyjnych reklam.</w:t>
      </w:r>
    </w:p>
    <w:p w14:paraId="302B2333" w14:textId="56439E2E" w:rsidR="001F12DF" w:rsidRPr="006939C6" w:rsidRDefault="001F12DF" w:rsidP="006939C6">
      <w:pPr>
        <w:spacing w:after="240" w:line="240" w:lineRule="exact"/>
        <w:jc w:val="both"/>
        <w:rPr>
          <w:rFonts w:asciiTheme="minorHAnsi" w:hAnsiTheme="minorHAnsi" w:cstheme="minorHAnsi"/>
          <w:b/>
          <w:iCs/>
          <w:sz w:val="22"/>
        </w:rPr>
      </w:pPr>
      <w:r w:rsidRPr="006939C6">
        <w:rPr>
          <w:rFonts w:asciiTheme="minorHAnsi" w:hAnsiTheme="minorHAnsi" w:cstheme="minorHAnsi"/>
          <w:iCs/>
          <w:sz w:val="22"/>
        </w:rPr>
        <w:t xml:space="preserve">Ponadto zgodnie z art. 67 punkt 4 rozporządzenia 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Parlamentu Europejskiego i Rady (UE) </w:t>
      </w:r>
      <w:r w:rsidR="00A70B70" w:rsidRPr="006939C6">
        <w:rPr>
          <w:rFonts w:asciiTheme="minorHAnsi" w:eastAsia="Times New Roman" w:hAnsiTheme="minorHAnsi" w:cstheme="minorHAnsi"/>
          <w:sz w:val="22"/>
          <w:lang w:eastAsia="pl-PL"/>
        </w:rPr>
        <w:br/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nr 1303/2013 z dnia 17 grudnia 2013 roku ryczałtowo </w:t>
      </w:r>
      <w:r w:rsidRPr="006939C6">
        <w:rPr>
          <w:rFonts w:asciiTheme="minorHAnsi" w:eastAsia="Times New Roman" w:hAnsiTheme="minorHAnsi" w:cstheme="minorHAnsi"/>
          <w:b/>
          <w:sz w:val="22"/>
          <w:lang w:eastAsia="pl-PL"/>
        </w:rPr>
        <w:t>nie mogą być rozliczane wydatki realizowane wyłącznie za pośrednictwem zamówień publicznych</w:t>
      </w:r>
      <w:r w:rsidR="00A74CB1" w:rsidRPr="006939C6">
        <w:rPr>
          <w:rFonts w:asciiTheme="minorHAnsi" w:eastAsia="Times New Roman" w:hAnsiTheme="minorHAnsi" w:cstheme="minorHAnsi"/>
          <w:b/>
          <w:sz w:val="22"/>
          <w:lang w:eastAsia="pl-PL"/>
        </w:rPr>
        <w:t xml:space="preserve">. </w:t>
      </w:r>
    </w:p>
    <w:p w14:paraId="54D92AE2" w14:textId="0C03F51C" w:rsidR="00A07D12" w:rsidRPr="006939C6" w:rsidRDefault="00A07D12" w:rsidP="006939C6">
      <w:pPr>
        <w:pStyle w:val="Akapitzlist"/>
        <w:numPr>
          <w:ilvl w:val="0"/>
          <w:numId w:val="21"/>
        </w:numPr>
        <w:spacing w:after="240" w:line="240" w:lineRule="exact"/>
        <w:ind w:left="425" w:hanging="425"/>
        <w:contextualSpacing w:val="0"/>
        <w:rPr>
          <w:rFonts w:asciiTheme="minorHAnsi" w:hAnsiTheme="minorHAnsi" w:cstheme="minorHAnsi"/>
          <w:sz w:val="22"/>
        </w:rPr>
      </w:pPr>
      <w:r w:rsidRPr="006939C6">
        <w:rPr>
          <w:rFonts w:asciiTheme="minorHAnsi" w:hAnsiTheme="minorHAnsi" w:cstheme="minorHAnsi"/>
          <w:sz w:val="22"/>
        </w:rPr>
        <w:t>Dla każdego projektu uzgadniany jest indywidualny</w:t>
      </w:r>
      <w:r w:rsidR="002962B3" w:rsidRPr="006939C6">
        <w:rPr>
          <w:rFonts w:asciiTheme="minorHAnsi" w:hAnsiTheme="minorHAnsi" w:cstheme="minorHAnsi"/>
          <w:sz w:val="22"/>
        </w:rPr>
        <w:t xml:space="preserve"> </w:t>
      </w:r>
      <w:r w:rsidR="00A2403B" w:rsidRPr="006939C6">
        <w:rPr>
          <w:rFonts w:asciiTheme="minorHAnsi" w:hAnsiTheme="minorHAnsi" w:cstheme="minorHAnsi"/>
          <w:sz w:val="22"/>
        </w:rPr>
        <w:t>rezultat</w:t>
      </w:r>
      <w:r w:rsidRPr="006939C6">
        <w:rPr>
          <w:rFonts w:asciiTheme="minorHAnsi" w:hAnsiTheme="minorHAnsi" w:cstheme="minorHAnsi"/>
          <w:sz w:val="22"/>
        </w:rPr>
        <w:t xml:space="preserve"> projektu. Przy tym jasno i zrozumiale należy określić </w:t>
      </w:r>
      <w:r w:rsidR="00526F33" w:rsidRPr="006939C6">
        <w:rPr>
          <w:rFonts w:asciiTheme="minorHAnsi" w:hAnsiTheme="minorHAnsi" w:cstheme="minorHAnsi"/>
          <w:sz w:val="22"/>
        </w:rPr>
        <w:t xml:space="preserve">w jaki sposób beneficjent wykaże </w:t>
      </w:r>
      <w:r w:rsidR="00A2403B" w:rsidRPr="006939C6">
        <w:rPr>
          <w:rFonts w:asciiTheme="minorHAnsi" w:hAnsiTheme="minorHAnsi" w:cstheme="minorHAnsi"/>
          <w:sz w:val="22"/>
        </w:rPr>
        <w:t xml:space="preserve">jego </w:t>
      </w:r>
      <w:r w:rsidR="00526F33" w:rsidRPr="006939C6">
        <w:rPr>
          <w:rFonts w:asciiTheme="minorHAnsi" w:hAnsiTheme="minorHAnsi" w:cstheme="minorHAnsi"/>
          <w:sz w:val="22"/>
        </w:rPr>
        <w:t>osiągnięcie</w:t>
      </w:r>
      <w:r w:rsidRPr="006939C6">
        <w:rPr>
          <w:rFonts w:asciiTheme="minorHAnsi" w:hAnsiTheme="minorHAnsi" w:cstheme="minorHAnsi"/>
          <w:sz w:val="22"/>
        </w:rPr>
        <w:t xml:space="preserve">. </w:t>
      </w:r>
      <w:r w:rsidR="002962B3" w:rsidRPr="006939C6">
        <w:rPr>
          <w:rFonts w:asciiTheme="minorHAnsi" w:hAnsiTheme="minorHAnsi" w:cstheme="minorHAnsi"/>
          <w:sz w:val="22"/>
        </w:rPr>
        <w:t>D</w:t>
      </w:r>
      <w:r w:rsidRPr="006939C6">
        <w:rPr>
          <w:rFonts w:asciiTheme="minorHAnsi" w:hAnsiTheme="minorHAnsi" w:cstheme="minorHAnsi"/>
          <w:sz w:val="22"/>
        </w:rPr>
        <w:t>la każdeg</w:t>
      </w:r>
      <w:r w:rsidR="00526F33" w:rsidRPr="006939C6">
        <w:rPr>
          <w:rFonts w:asciiTheme="minorHAnsi" w:hAnsiTheme="minorHAnsi" w:cstheme="minorHAnsi"/>
          <w:sz w:val="22"/>
        </w:rPr>
        <w:t xml:space="preserve">o projektu określane są mierzalne wskaźniki produktu. </w:t>
      </w:r>
    </w:p>
    <w:p w14:paraId="094A0D97" w14:textId="2B41022E" w:rsidR="00763974" w:rsidRPr="006939C6" w:rsidRDefault="001971B6" w:rsidP="006939C6">
      <w:pPr>
        <w:pStyle w:val="Akapitzlist"/>
        <w:numPr>
          <w:ilvl w:val="0"/>
          <w:numId w:val="21"/>
        </w:numPr>
        <w:spacing w:after="240" w:line="240" w:lineRule="exact"/>
        <w:ind w:left="425" w:hanging="425"/>
        <w:contextualSpacing w:val="0"/>
        <w:rPr>
          <w:rStyle w:val="Uwydatnienie"/>
          <w:rFonts w:asciiTheme="minorHAnsi" w:hAnsiTheme="minorHAnsi" w:cstheme="minorHAnsi"/>
          <w:i w:val="0"/>
          <w:sz w:val="22"/>
        </w:rPr>
      </w:pPr>
      <w:r w:rsidRPr="006939C6">
        <w:rPr>
          <w:rFonts w:asciiTheme="minorHAnsi" w:hAnsiTheme="minorHAnsi" w:cstheme="minorHAnsi"/>
          <w:sz w:val="22"/>
        </w:rPr>
        <w:t>Biur</w:t>
      </w:r>
      <w:r w:rsidR="00A74CB1" w:rsidRPr="006939C6">
        <w:rPr>
          <w:rFonts w:asciiTheme="minorHAnsi" w:hAnsiTheme="minorHAnsi" w:cstheme="minorHAnsi"/>
          <w:sz w:val="22"/>
        </w:rPr>
        <w:t>o</w:t>
      </w:r>
      <w:r w:rsidRPr="006939C6">
        <w:rPr>
          <w:rFonts w:asciiTheme="minorHAnsi" w:hAnsiTheme="minorHAnsi" w:cstheme="minorHAnsi"/>
          <w:sz w:val="22"/>
        </w:rPr>
        <w:t xml:space="preserve"> FMP </w:t>
      </w:r>
      <w:r w:rsidR="00763974" w:rsidRPr="006939C6">
        <w:rPr>
          <w:rFonts w:asciiTheme="minorHAnsi" w:hAnsiTheme="minorHAnsi" w:cstheme="minorHAnsi"/>
          <w:sz w:val="22"/>
        </w:rPr>
        <w:t>ocenia wnioski od strony formalnej i weryfikuje zasadność kosztów ujętych w budżecie</w:t>
      </w:r>
      <w:r w:rsidRPr="006939C6">
        <w:rPr>
          <w:rFonts w:asciiTheme="minorHAnsi" w:hAnsiTheme="minorHAnsi" w:cstheme="minorHAnsi"/>
          <w:sz w:val="22"/>
        </w:rPr>
        <w:t xml:space="preserve"> </w:t>
      </w:r>
      <w:r w:rsidR="00526F33" w:rsidRPr="006939C6">
        <w:rPr>
          <w:rFonts w:asciiTheme="minorHAnsi" w:hAnsiTheme="minorHAnsi" w:cstheme="minorHAnsi"/>
          <w:sz w:val="22"/>
        </w:rPr>
        <w:t>przede wszystkim w zakresie spójności z zasadami gospodarności i efektywności oraz zgodności z cenami rynkowymi</w:t>
      </w:r>
      <w:r w:rsidR="00C71569">
        <w:rPr>
          <w:rFonts w:asciiTheme="minorHAnsi" w:hAnsiTheme="minorHAnsi" w:cstheme="minorHAnsi"/>
          <w:sz w:val="22"/>
        </w:rPr>
        <w:t xml:space="preserve">. </w:t>
      </w:r>
      <w:r w:rsidR="008748A8" w:rsidRPr="006939C6">
        <w:rPr>
          <w:rStyle w:val="Uwydatnienie"/>
          <w:rFonts w:asciiTheme="minorHAnsi" w:hAnsiTheme="minorHAnsi" w:cstheme="minorHAnsi"/>
          <w:i w:val="0"/>
          <w:sz w:val="22"/>
        </w:rPr>
        <w:t xml:space="preserve">Biuro FMP dokonuje oceny merytorycznej </w:t>
      </w:r>
      <w:r w:rsidR="00763974" w:rsidRPr="006939C6">
        <w:rPr>
          <w:rStyle w:val="Uwydatnienie"/>
          <w:rFonts w:asciiTheme="minorHAnsi" w:hAnsiTheme="minorHAnsi" w:cstheme="minorHAnsi"/>
          <w:i w:val="0"/>
          <w:sz w:val="22"/>
        </w:rPr>
        <w:t>wniosk</w:t>
      </w:r>
      <w:r w:rsidR="008748A8" w:rsidRPr="006939C6">
        <w:rPr>
          <w:rStyle w:val="Uwydatnienie"/>
          <w:rFonts w:asciiTheme="minorHAnsi" w:hAnsiTheme="minorHAnsi" w:cstheme="minorHAnsi"/>
          <w:i w:val="0"/>
          <w:sz w:val="22"/>
        </w:rPr>
        <w:t>ów</w:t>
      </w:r>
      <w:r w:rsidR="00763974" w:rsidRPr="006939C6">
        <w:rPr>
          <w:rStyle w:val="Uwydatnienie"/>
          <w:rFonts w:asciiTheme="minorHAnsi" w:hAnsiTheme="minorHAnsi" w:cstheme="minorHAnsi"/>
          <w:i w:val="0"/>
          <w:sz w:val="22"/>
        </w:rPr>
        <w:t xml:space="preserve"> wg następujących kryteriów: </w:t>
      </w:r>
    </w:p>
    <w:p w14:paraId="78F81366" w14:textId="61A86197" w:rsidR="00763974" w:rsidRPr="006939C6" w:rsidRDefault="00763974" w:rsidP="006939C6">
      <w:pPr>
        <w:pStyle w:val="Akapitzlist"/>
        <w:numPr>
          <w:ilvl w:val="0"/>
          <w:numId w:val="28"/>
        </w:numPr>
        <w:spacing w:after="240" w:line="240" w:lineRule="exact"/>
        <w:ind w:left="426" w:hanging="426"/>
        <w:contextualSpacing w:val="0"/>
        <w:rPr>
          <w:rStyle w:val="Uwydatnienie"/>
          <w:rFonts w:asciiTheme="minorHAnsi" w:hAnsiTheme="minorHAnsi" w:cstheme="minorHAnsi"/>
          <w:i w:val="0"/>
          <w:sz w:val="22"/>
        </w:rPr>
      </w:pPr>
      <w:r w:rsidRPr="006939C6">
        <w:rPr>
          <w:rStyle w:val="Uwydatnienie"/>
          <w:rFonts w:asciiTheme="minorHAnsi" w:hAnsiTheme="minorHAnsi" w:cstheme="minorHAnsi"/>
          <w:i w:val="0"/>
          <w:sz w:val="22"/>
        </w:rPr>
        <w:t>Czy projekt spełnia warunki naboru specjalnego COVID</w:t>
      </w:r>
      <w:r w:rsidR="007E2033" w:rsidRPr="006939C6">
        <w:rPr>
          <w:rStyle w:val="Uwydatnienie"/>
          <w:rFonts w:asciiTheme="minorHAnsi" w:hAnsiTheme="minorHAnsi" w:cstheme="minorHAnsi"/>
          <w:i w:val="0"/>
          <w:sz w:val="22"/>
        </w:rPr>
        <w:t>-</w:t>
      </w:r>
      <w:r w:rsidRPr="006939C6">
        <w:rPr>
          <w:rStyle w:val="Uwydatnienie"/>
          <w:rFonts w:asciiTheme="minorHAnsi" w:hAnsiTheme="minorHAnsi" w:cstheme="minorHAnsi"/>
          <w:i w:val="0"/>
          <w:sz w:val="22"/>
        </w:rPr>
        <w:t>19?</w:t>
      </w:r>
    </w:p>
    <w:p w14:paraId="600D1D13" w14:textId="77777777" w:rsidR="00763974" w:rsidRPr="006939C6" w:rsidRDefault="00763974" w:rsidP="006939C6">
      <w:pPr>
        <w:pStyle w:val="Akapitzlist"/>
        <w:numPr>
          <w:ilvl w:val="0"/>
          <w:numId w:val="28"/>
        </w:numPr>
        <w:spacing w:after="240" w:line="240" w:lineRule="exact"/>
        <w:ind w:left="426" w:hanging="426"/>
        <w:contextualSpacing w:val="0"/>
        <w:rPr>
          <w:rStyle w:val="Uwydatnienie"/>
          <w:rFonts w:asciiTheme="minorHAnsi" w:hAnsiTheme="minorHAnsi" w:cstheme="minorHAnsi"/>
          <w:i w:val="0"/>
          <w:sz w:val="22"/>
        </w:rPr>
      </w:pPr>
      <w:r w:rsidRPr="006939C6">
        <w:rPr>
          <w:rStyle w:val="Uwydatnienie"/>
          <w:rFonts w:asciiTheme="minorHAnsi" w:hAnsiTheme="minorHAnsi" w:cstheme="minorHAnsi"/>
          <w:i w:val="0"/>
          <w:sz w:val="22"/>
        </w:rPr>
        <w:t>Czy wniosek realizuje cele Programu i Funduszu Małych Projektów?</w:t>
      </w:r>
    </w:p>
    <w:p w14:paraId="722146D4" w14:textId="3A0D2CF3" w:rsidR="00763974" w:rsidRPr="006939C6" w:rsidRDefault="00763974" w:rsidP="006939C6">
      <w:pPr>
        <w:pStyle w:val="Akapitzlist"/>
        <w:numPr>
          <w:ilvl w:val="0"/>
          <w:numId w:val="28"/>
        </w:numPr>
        <w:spacing w:after="240" w:line="240" w:lineRule="exact"/>
        <w:ind w:left="426" w:hanging="426"/>
        <w:contextualSpacing w:val="0"/>
        <w:rPr>
          <w:rStyle w:val="Uwydatnienie"/>
          <w:rFonts w:asciiTheme="minorHAnsi" w:hAnsiTheme="minorHAnsi" w:cstheme="minorHAnsi"/>
          <w:i w:val="0"/>
          <w:sz w:val="22"/>
        </w:rPr>
      </w:pPr>
      <w:r w:rsidRPr="006939C6">
        <w:rPr>
          <w:rStyle w:val="Uwydatnienie"/>
          <w:rFonts w:asciiTheme="minorHAnsi" w:hAnsiTheme="minorHAnsi" w:cstheme="minorHAnsi"/>
          <w:i w:val="0"/>
          <w:sz w:val="22"/>
        </w:rPr>
        <w:t>Jak projekt wpływa na wzmocnienie współpracy transgranicznej?</w:t>
      </w:r>
    </w:p>
    <w:p w14:paraId="01A7268F" w14:textId="18456A56" w:rsidR="00763974" w:rsidRPr="006939C6" w:rsidRDefault="00763974" w:rsidP="006939C6">
      <w:pPr>
        <w:pStyle w:val="Akapitzlist"/>
        <w:numPr>
          <w:ilvl w:val="0"/>
          <w:numId w:val="28"/>
        </w:numPr>
        <w:spacing w:after="240" w:line="240" w:lineRule="exact"/>
        <w:ind w:left="426" w:hanging="426"/>
        <w:contextualSpacing w:val="0"/>
        <w:rPr>
          <w:rStyle w:val="Uwydatnienie"/>
          <w:rFonts w:asciiTheme="minorHAnsi" w:hAnsiTheme="minorHAnsi" w:cstheme="minorHAnsi"/>
          <w:i w:val="0"/>
          <w:sz w:val="22"/>
        </w:rPr>
      </w:pPr>
      <w:r w:rsidRPr="006939C6">
        <w:rPr>
          <w:rStyle w:val="Uwydatnienie"/>
          <w:rFonts w:asciiTheme="minorHAnsi" w:hAnsiTheme="minorHAnsi" w:cstheme="minorHAnsi"/>
          <w:i w:val="0"/>
          <w:sz w:val="22"/>
        </w:rPr>
        <w:t>Czy plan dz</w:t>
      </w:r>
      <w:r w:rsidR="007E2033" w:rsidRPr="006939C6">
        <w:rPr>
          <w:rStyle w:val="Uwydatnienie"/>
          <w:rFonts w:asciiTheme="minorHAnsi" w:hAnsiTheme="minorHAnsi" w:cstheme="minorHAnsi"/>
          <w:i w:val="0"/>
          <w:sz w:val="22"/>
        </w:rPr>
        <w:t>i</w:t>
      </w:r>
      <w:r w:rsidRPr="006939C6">
        <w:rPr>
          <w:rStyle w:val="Uwydatnienie"/>
          <w:rFonts w:asciiTheme="minorHAnsi" w:hAnsiTheme="minorHAnsi" w:cstheme="minorHAnsi"/>
          <w:i w:val="0"/>
          <w:sz w:val="22"/>
        </w:rPr>
        <w:t xml:space="preserve">ałań jest przejrzysty i możliwy do wykonania?  </w:t>
      </w:r>
    </w:p>
    <w:p w14:paraId="047EF307" w14:textId="77777777" w:rsidR="00763974" w:rsidRPr="006939C6" w:rsidRDefault="00763974" w:rsidP="006939C6">
      <w:pPr>
        <w:pStyle w:val="Akapitzlist"/>
        <w:numPr>
          <w:ilvl w:val="0"/>
          <w:numId w:val="28"/>
        </w:numPr>
        <w:spacing w:after="240" w:line="240" w:lineRule="exact"/>
        <w:ind w:left="426" w:hanging="426"/>
        <w:contextualSpacing w:val="0"/>
        <w:rPr>
          <w:rStyle w:val="Uwydatnienie"/>
          <w:rFonts w:asciiTheme="minorHAnsi" w:hAnsiTheme="minorHAnsi" w:cstheme="minorHAnsi"/>
          <w:i w:val="0"/>
          <w:sz w:val="22"/>
        </w:rPr>
      </w:pPr>
      <w:r w:rsidRPr="006939C6">
        <w:rPr>
          <w:rStyle w:val="Uwydatnienie"/>
          <w:rFonts w:asciiTheme="minorHAnsi" w:hAnsiTheme="minorHAnsi" w:cstheme="minorHAnsi"/>
          <w:i w:val="0"/>
          <w:sz w:val="22"/>
        </w:rPr>
        <w:t>Czy projekt jest zgodny z politykami horyzontalnymi UE?</w:t>
      </w:r>
    </w:p>
    <w:p w14:paraId="153DF411" w14:textId="77777777" w:rsidR="00763974" w:rsidRPr="006939C6" w:rsidRDefault="00763974" w:rsidP="006939C6">
      <w:pPr>
        <w:pStyle w:val="Akapitzlist"/>
        <w:numPr>
          <w:ilvl w:val="0"/>
          <w:numId w:val="28"/>
        </w:numPr>
        <w:spacing w:after="240" w:line="240" w:lineRule="exact"/>
        <w:ind w:left="426" w:hanging="426"/>
        <w:contextualSpacing w:val="0"/>
        <w:rPr>
          <w:rStyle w:val="Uwydatnienie"/>
          <w:rFonts w:asciiTheme="minorHAnsi" w:hAnsiTheme="minorHAnsi" w:cstheme="minorHAnsi"/>
          <w:i w:val="0"/>
          <w:sz w:val="22"/>
        </w:rPr>
      </w:pPr>
      <w:r w:rsidRPr="006939C6">
        <w:rPr>
          <w:rStyle w:val="Uwydatnienie"/>
          <w:rFonts w:asciiTheme="minorHAnsi" w:hAnsiTheme="minorHAnsi" w:cstheme="minorHAnsi"/>
          <w:i w:val="0"/>
          <w:sz w:val="22"/>
        </w:rPr>
        <w:t xml:space="preserve">Zaangażowanie udziału partnera projektu w projekcie. </w:t>
      </w:r>
    </w:p>
    <w:p w14:paraId="04C8E8B5" w14:textId="5A3DE303" w:rsidR="00763974" w:rsidRPr="006939C6" w:rsidRDefault="00763974" w:rsidP="006939C6">
      <w:pPr>
        <w:pStyle w:val="Akapitzlist"/>
        <w:numPr>
          <w:ilvl w:val="0"/>
          <w:numId w:val="28"/>
        </w:numPr>
        <w:spacing w:after="240" w:line="240" w:lineRule="exact"/>
        <w:ind w:left="426" w:hanging="426"/>
        <w:contextualSpacing w:val="0"/>
        <w:rPr>
          <w:rStyle w:val="Uwydatnienie"/>
          <w:rFonts w:asciiTheme="minorHAnsi" w:hAnsiTheme="minorHAnsi" w:cstheme="minorHAnsi"/>
          <w:i w:val="0"/>
          <w:sz w:val="22"/>
        </w:rPr>
      </w:pPr>
      <w:r w:rsidRPr="006939C6">
        <w:rPr>
          <w:rStyle w:val="Uwydatnienie"/>
          <w:rFonts w:asciiTheme="minorHAnsi" w:hAnsiTheme="minorHAnsi" w:cstheme="minorHAnsi"/>
          <w:i w:val="0"/>
          <w:sz w:val="22"/>
        </w:rPr>
        <w:t xml:space="preserve">Czy budżet sporządzony jest w </w:t>
      </w:r>
      <w:r w:rsidR="00B51ABD" w:rsidRPr="006939C6">
        <w:rPr>
          <w:rStyle w:val="Uwydatnienie"/>
          <w:rFonts w:asciiTheme="minorHAnsi" w:hAnsiTheme="minorHAnsi" w:cstheme="minorHAnsi"/>
          <w:i w:val="0"/>
          <w:sz w:val="22"/>
        </w:rPr>
        <w:t>Euro</w:t>
      </w:r>
      <w:r w:rsidRPr="006939C6">
        <w:rPr>
          <w:rStyle w:val="Uwydatnienie"/>
          <w:rFonts w:asciiTheme="minorHAnsi" w:hAnsiTheme="minorHAnsi" w:cstheme="minorHAnsi"/>
          <w:i w:val="0"/>
          <w:sz w:val="22"/>
        </w:rPr>
        <w:t>, jest efektywny, a zaplanowane wydatki są kwalifikowane i niezbędne?</w:t>
      </w:r>
    </w:p>
    <w:p w14:paraId="2A9428A0" w14:textId="6AEF4705" w:rsidR="00763974" w:rsidRPr="006939C6" w:rsidRDefault="00763974" w:rsidP="006939C6">
      <w:pPr>
        <w:pStyle w:val="Akapitzlist"/>
        <w:numPr>
          <w:ilvl w:val="0"/>
          <w:numId w:val="28"/>
        </w:numPr>
        <w:spacing w:after="240" w:line="240" w:lineRule="exact"/>
        <w:ind w:left="426" w:hanging="426"/>
        <w:contextualSpacing w:val="0"/>
        <w:rPr>
          <w:rStyle w:val="Uwydatnienie"/>
          <w:rFonts w:asciiTheme="minorHAnsi" w:hAnsiTheme="minorHAnsi" w:cstheme="minorHAnsi"/>
          <w:i w:val="0"/>
          <w:sz w:val="22"/>
        </w:rPr>
      </w:pPr>
      <w:r w:rsidRPr="006939C6">
        <w:rPr>
          <w:rStyle w:val="Uwydatnienie"/>
          <w:rFonts w:asciiTheme="minorHAnsi" w:hAnsiTheme="minorHAnsi" w:cstheme="minorHAnsi"/>
          <w:i w:val="0"/>
          <w:sz w:val="22"/>
        </w:rPr>
        <w:t xml:space="preserve">Czy przewidziana w projekcie komunikacja i promocja UE oraz Programu </w:t>
      </w:r>
      <w:r w:rsidR="00B51ABD" w:rsidRPr="006939C6">
        <w:rPr>
          <w:rStyle w:val="Uwydatnienie"/>
          <w:rFonts w:asciiTheme="minorHAnsi" w:hAnsiTheme="minorHAnsi" w:cstheme="minorHAnsi"/>
          <w:i w:val="0"/>
          <w:sz w:val="22"/>
        </w:rPr>
        <w:t>Interreg</w:t>
      </w:r>
      <w:r w:rsidRPr="006939C6">
        <w:rPr>
          <w:rStyle w:val="Uwydatnienie"/>
          <w:rFonts w:asciiTheme="minorHAnsi" w:hAnsiTheme="minorHAnsi" w:cstheme="minorHAnsi"/>
          <w:i w:val="0"/>
          <w:sz w:val="22"/>
        </w:rPr>
        <w:t xml:space="preserve"> VA zgodna jest z wytycznymi dla wnioskodawców FMP?</w:t>
      </w:r>
    </w:p>
    <w:p w14:paraId="4719842D" w14:textId="77777777" w:rsidR="00C71569" w:rsidRPr="006A48E5" w:rsidRDefault="00C71569" w:rsidP="00C71569">
      <w:pPr>
        <w:pStyle w:val="Akapitzlist"/>
        <w:numPr>
          <w:ilvl w:val="0"/>
          <w:numId w:val="21"/>
        </w:numPr>
        <w:spacing w:after="240" w:line="240" w:lineRule="exact"/>
        <w:ind w:left="425" w:hanging="425"/>
        <w:contextualSpacing w:val="0"/>
        <w:rPr>
          <w:rFonts w:asciiTheme="minorHAnsi" w:hAnsiTheme="minorHAnsi" w:cstheme="minorHAnsi"/>
          <w:sz w:val="22"/>
        </w:rPr>
      </w:pPr>
      <w:r w:rsidRPr="006A48E5">
        <w:rPr>
          <w:rFonts w:asciiTheme="minorHAnsi" w:hAnsiTheme="minorHAnsi" w:cstheme="minorHAnsi"/>
          <w:sz w:val="22"/>
        </w:rPr>
        <w:t xml:space="preserve">Po ostatecznym zatwierdzeniu budżetu ustalana jest kwota ryczałtowa. Na kwotę ryczałtową składają się wszystkie wydatki, które są niezbędne do zrealizowania danego projektu i które </w:t>
      </w:r>
      <w:r w:rsidRPr="006A48E5">
        <w:rPr>
          <w:rFonts w:asciiTheme="minorHAnsi" w:hAnsiTheme="minorHAnsi" w:cstheme="minorHAnsi"/>
          <w:sz w:val="22"/>
        </w:rPr>
        <w:lastRenderedPageBreak/>
        <w:t>zostały wykazane w przedłożonym szczegółowym budżecie projektu. Jeśli  określony dla danego projektu rezultat nie został osiągnięty, wówczas kwota ryczałtowa ustalona dla tego projektu jest niekwalifikowana w całości.</w:t>
      </w:r>
    </w:p>
    <w:p w14:paraId="13E7ED2D" w14:textId="7CE032F8" w:rsidR="00763974" w:rsidRDefault="00763974" w:rsidP="002962B3">
      <w:pPr>
        <w:pStyle w:val="Akapitzlist"/>
        <w:numPr>
          <w:ilvl w:val="0"/>
          <w:numId w:val="21"/>
        </w:numPr>
        <w:spacing w:after="240" w:line="240" w:lineRule="exact"/>
        <w:ind w:left="425" w:hanging="425"/>
        <w:contextualSpacing w:val="0"/>
        <w:rPr>
          <w:rFonts w:asciiTheme="minorHAnsi" w:hAnsiTheme="minorHAnsi" w:cstheme="minorHAnsi"/>
          <w:sz w:val="22"/>
        </w:rPr>
      </w:pPr>
      <w:r w:rsidRPr="006939C6">
        <w:rPr>
          <w:rFonts w:asciiTheme="minorHAnsi" w:hAnsiTheme="minorHAnsi" w:cstheme="minorHAnsi"/>
          <w:sz w:val="22"/>
        </w:rPr>
        <w:t>Wnioski projektowe wraz z wynikami oceny formalnej i merytorycznej przedkładane są</w:t>
      </w:r>
      <w:r w:rsidR="007E2033" w:rsidRPr="006939C6">
        <w:rPr>
          <w:rFonts w:asciiTheme="minorHAnsi" w:hAnsiTheme="minorHAnsi" w:cstheme="minorHAnsi"/>
          <w:sz w:val="22"/>
        </w:rPr>
        <w:t xml:space="preserve"> </w:t>
      </w:r>
      <w:r w:rsidR="00A70B70" w:rsidRPr="006939C6">
        <w:rPr>
          <w:rFonts w:asciiTheme="minorHAnsi" w:hAnsiTheme="minorHAnsi" w:cstheme="minorHAnsi"/>
          <w:sz w:val="22"/>
        </w:rPr>
        <w:br/>
      </w:r>
      <w:proofErr w:type="spellStart"/>
      <w:r w:rsidRPr="006939C6">
        <w:rPr>
          <w:rFonts w:asciiTheme="minorHAnsi" w:hAnsiTheme="minorHAnsi" w:cstheme="minorHAnsi"/>
          <w:sz w:val="22"/>
        </w:rPr>
        <w:t>Euroregi</w:t>
      </w:r>
      <w:r w:rsidR="00A70B70" w:rsidRPr="006939C6">
        <w:rPr>
          <w:rFonts w:asciiTheme="minorHAnsi" w:hAnsiTheme="minorHAnsi" w:cstheme="minorHAnsi"/>
          <w:sz w:val="22"/>
        </w:rPr>
        <w:t>o</w:t>
      </w:r>
      <w:r w:rsidRPr="006939C6">
        <w:rPr>
          <w:rFonts w:asciiTheme="minorHAnsi" w:hAnsiTheme="minorHAnsi" w:cstheme="minorHAnsi"/>
          <w:sz w:val="22"/>
        </w:rPr>
        <w:t>nal</w:t>
      </w:r>
      <w:r w:rsidR="007E2033" w:rsidRPr="006939C6">
        <w:rPr>
          <w:rFonts w:asciiTheme="minorHAnsi" w:hAnsiTheme="minorHAnsi" w:cstheme="minorHAnsi"/>
          <w:sz w:val="22"/>
        </w:rPr>
        <w:t>n</w:t>
      </w:r>
      <w:r w:rsidRPr="006939C6">
        <w:rPr>
          <w:rFonts w:asciiTheme="minorHAnsi" w:hAnsiTheme="minorHAnsi" w:cstheme="minorHAnsi"/>
          <w:sz w:val="22"/>
        </w:rPr>
        <w:t>emu</w:t>
      </w:r>
      <w:proofErr w:type="spellEnd"/>
      <w:r w:rsidRPr="006939C6">
        <w:rPr>
          <w:rFonts w:asciiTheme="minorHAnsi" w:hAnsiTheme="minorHAnsi" w:cstheme="minorHAnsi"/>
          <w:sz w:val="22"/>
        </w:rPr>
        <w:t xml:space="preserve"> Komitetowi Sterującemu (EKS), </w:t>
      </w:r>
      <w:r w:rsidR="008748A8" w:rsidRPr="006939C6">
        <w:rPr>
          <w:rFonts w:asciiTheme="minorHAnsi" w:hAnsiTheme="minorHAnsi" w:cstheme="minorHAnsi"/>
          <w:sz w:val="22"/>
        </w:rPr>
        <w:t xml:space="preserve">który </w:t>
      </w:r>
      <w:r w:rsidRPr="006939C6">
        <w:rPr>
          <w:rFonts w:asciiTheme="minorHAnsi" w:hAnsiTheme="minorHAnsi" w:cstheme="minorHAnsi"/>
          <w:sz w:val="22"/>
        </w:rPr>
        <w:t xml:space="preserve">zatwierdza projekty do dofinansowania </w:t>
      </w:r>
      <w:r w:rsidR="001F12DF" w:rsidRPr="006939C6">
        <w:rPr>
          <w:rFonts w:asciiTheme="minorHAnsi" w:hAnsiTheme="minorHAnsi" w:cstheme="minorHAnsi"/>
          <w:sz w:val="22"/>
        </w:rPr>
        <w:t>wraz z wysokością</w:t>
      </w:r>
      <w:r w:rsidRPr="006939C6">
        <w:rPr>
          <w:rFonts w:asciiTheme="minorHAnsi" w:hAnsiTheme="minorHAnsi" w:cstheme="minorHAnsi"/>
          <w:sz w:val="22"/>
        </w:rPr>
        <w:t xml:space="preserve"> </w:t>
      </w:r>
      <w:r w:rsidR="00AF2AA3" w:rsidRPr="006939C6">
        <w:rPr>
          <w:rFonts w:asciiTheme="minorHAnsi" w:hAnsiTheme="minorHAnsi" w:cstheme="minorHAnsi"/>
          <w:sz w:val="22"/>
        </w:rPr>
        <w:t>kwot</w:t>
      </w:r>
      <w:r w:rsidR="00EA375E" w:rsidRPr="006939C6">
        <w:rPr>
          <w:rFonts w:asciiTheme="minorHAnsi" w:hAnsiTheme="minorHAnsi" w:cstheme="minorHAnsi"/>
          <w:sz w:val="22"/>
        </w:rPr>
        <w:t>y</w:t>
      </w:r>
      <w:r w:rsidR="00AF2AA3" w:rsidRPr="006939C6">
        <w:rPr>
          <w:rFonts w:asciiTheme="minorHAnsi" w:hAnsiTheme="minorHAnsi" w:cstheme="minorHAnsi"/>
          <w:sz w:val="22"/>
        </w:rPr>
        <w:t xml:space="preserve"> ryczał</w:t>
      </w:r>
      <w:r w:rsidR="008748A8" w:rsidRPr="006939C6">
        <w:rPr>
          <w:rFonts w:asciiTheme="minorHAnsi" w:hAnsiTheme="minorHAnsi" w:cstheme="minorHAnsi"/>
          <w:sz w:val="22"/>
        </w:rPr>
        <w:t>tow</w:t>
      </w:r>
      <w:r w:rsidR="00EA375E" w:rsidRPr="006939C6">
        <w:rPr>
          <w:rFonts w:asciiTheme="minorHAnsi" w:hAnsiTheme="minorHAnsi" w:cstheme="minorHAnsi"/>
          <w:sz w:val="22"/>
        </w:rPr>
        <w:t xml:space="preserve">ej, indywidualnie określonym </w:t>
      </w:r>
      <w:r w:rsidR="00A2403B" w:rsidRPr="006939C6">
        <w:rPr>
          <w:rFonts w:asciiTheme="minorHAnsi" w:hAnsiTheme="minorHAnsi" w:cstheme="minorHAnsi"/>
          <w:sz w:val="22"/>
        </w:rPr>
        <w:t>rezultatem</w:t>
      </w:r>
      <w:r w:rsidR="00EA375E" w:rsidRPr="006939C6">
        <w:rPr>
          <w:rFonts w:asciiTheme="minorHAnsi" w:hAnsiTheme="minorHAnsi" w:cstheme="minorHAnsi"/>
          <w:sz w:val="22"/>
        </w:rPr>
        <w:t xml:space="preserve"> projektu </w:t>
      </w:r>
      <w:r w:rsidR="008748A8" w:rsidRPr="006939C6">
        <w:rPr>
          <w:rFonts w:asciiTheme="minorHAnsi" w:hAnsiTheme="minorHAnsi" w:cstheme="minorHAnsi"/>
          <w:sz w:val="22"/>
        </w:rPr>
        <w:t xml:space="preserve"> </w:t>
      </w:r>
      <w:r w:rsidR="001F12DF" w:rsidRPr="006939C6">
        <w:rPr>
          <w:rFonts w:asciiTheme="minorHAnsi" w:hAnsiTheme="minorHAnsi" w:cstheme="minorHAnsi"/>
          <w:sz w:val="22"/>
        </w:rPr>
        <w:t xml:space="preserve">i </w:t>
      </w:r>
      <w:r w:rsidRPr="006939C6">
        <w:rPr>
          <w:rFonts w:asciiTheme="minorHAnsi" w:hAnsiTheme="minorHAnsi" w:cstheme="minorHAnsi"/>
          <w:sz w:val="22"/>
        </w:rPr>
        <w:t xml:space="preserve">wskaźnikami do </w:t>
      </w:r>
      <w:r w:rsidR="00A2403B" w:rsidRPr="006939C6">
        <w:rPr>
          <w:rFonts w:asciiTheme="minorHAnsi" w:hAnsiTheme="minorHAnsi" w:cstheme="minorHAnsi"/>
          <w:sz w:val="22"/>
        </w:rPr>
        <w:t>produktu</w:t>
      </w:r>
      <w:r w:rsidRPr="006939C6">
        <w:rPr>
          <w:rFonts w:asciiTheme="minorHAnsi" w:hAnsiTheme="minorHAnsi" w:cstheme="minorHAnsi"/>
          <w:sz w:val="22"/>
        </w:rPr>
        <w:t>. EKS może</w:t>
      </w:r>
      <w:r w:rsidR="00AF2AA3" w:rsidRPr="006939C6">
        <w:rPr>
          <w:rFonts w:asciiTheme="minorHAnsi" w:hAnsiTheme="minorHAnsi" w:cstheme="minorHAnsi"/>
          <w:sz w:val="22"/>
        </w:rPr>
        <w:t xml:space="preserve"> także </w:t>
      </w:r>
      <w:r w:rsidRPr="006939C6">
        <w:rPr>
          <w:rFonts w:asciiTheme="minorHAnsi" w:hAnsiTheme="minorHAnsi" w:cstheme="minorHAnsi"/>
          <w:sz w:val="22"/>
        </w:rPr>
        <w:t xml:space="preserve">formułować warunki realizacji projektów. </w:t>
      </w:r>
      <w:r w:rsidR="009155F5" w:rsidRPr="006939C6">
        <w:rPr>
          <w:rFonts w:asciiTheme="minorHAnsi" w:hAnsiTheme="minorHAnsi" w:cstheme="minorHAnsi"/>
          <w:sz w:val="22"/>
        </w:rPr>
        <w:t xml:space="preserve">Ewentualnie </w:t>
      </w:r>
      <w:r w:rsidR="00A2403B" w:rsidRPr="006939C6">
        <w:rPr>
          <w:rFonts w:asciiTheme="minorHAnsi" w:hAnsiTheme="minorHAnsi" w:cstheme="minorHAnsi"/>
          <w:sz w:val="22"/>
        </w:rPr>
        <w:t>można</w:t>
      </w:r>
      <w:r w:rsidR="009155F5" w:rsidRPr="006939C6">
        <w:rPr>
          <w:rFonts w:asciiTheme="minorHAnsi" w:hAnsiTheme="minorHAnsi" w:cstheme="minorHAnsi"/>
          <w:sz w:val="22"/>
        </w:rPr>
        <w:t xml:space="preserve"> zaangażować właściwe sztaby kryzysowe.</w:t>
      </w:r>
    </w:p>
    <w:p w14:paraId="0373428D" w14:textId="5E34BD0B" w:rsidR="00763974" w:rsidRPr="006939C6" w:rsidRDefault="008748A8" w:rsidP="006939C6">
      <w:pPr>
        <w:pStyle w:val="Akapitzlist"/>
        <w:numPr>
          <w:ilvl w:val="0"/>
          <w:numId w:val="21"/>
        </w:numPr>
        <w:spacing w:after="240" w:line="240" w:lineRule="exact"/>
        <w:ind w:left="425" w:hanging="425"/>
        <w:contextualSpacing w:val="0"/>
        <w:rPr>
          <w:rFonts w:asciiTheme="minorHAnsi" w:hAnsiTheme="minorHAnsi" w:cstheme="minorHAnsi"/>
          <w:sz w:val="22"/>
        </w:rPr>
      </w:pPr>
      <w:r w:rsidRPr="006939C6">
        <w:rPr>
          <w:rFonts w:asciiTheme="minorHAnsi" w:hAnsiTheme="minorHAnsi" w:cstheme="minorHAnsi"/>
          <w:sz w:val="22"/>
        </w:rPr>
        <w:t xml:space="preserve">Biuro FMP </w:t>
      </w:r>
      <w:r w:rsidR="00763974" w:rsidRPr="006939C6">
        <w:rPr>
          <w:rFonts w:asciiTheme="minorHAnsi" w:hAnsiTheme="minorHAnsi" w:cstheme="minorHAnsi"/>
          <w:sz w:val="22"/>
        </w:rPr>
        <w:t>na podstawie decyzji EKS podpisuje umowę dofinansowanie</w:t>
      </w:r>
      <w:r w:rsidR="00035E0A" w:rsidRPr="006939C6">
        <w:rPr>
          <w:rFonts w:asciiTheme="minorHAnsi" w:hAnsiTheme="minorHAnsi" w:cstheme="minorHAnsi"/>
          <w:sz w:val="22"/>
        </w:rPr>
        <w:t>.</w:t>
      </w:r>
      <w:r w:rsidR="00763974" w:rsidRPr="006939C6">
        <w:rPr>
          <w:rFonts w:asciiTheme="minorHAnsi" w:hAnsiTheme="minorHAnsi" w:cstheme="minorHAnsi"/>
          <w:sz w:val="22"/>
        </w:rPr>
        <w:t xml:space="preserve"> </w:t>
      </w:r>
    </w:p>
    <w:p w14:paraId="045AF90D" w14:textId="2B0EBB9D" w:rsidR="009D1ECF" w:rsidRPr="006939C6" w:rsidRDefault="00CE47B7" w:rsidP="006939C6">
      <w:pPr>
        <w:spacing w:after="240" w:line="240" w:lineRule="exact"/>
        <w:jc w:val="both"/>
        <w:rPr>
          <w:rFonts w:asciiTheme="minorHAnsi" w:hAnsiTheme="minorHAnsi" w:cstheme="minorHAnsi"/>
          <w:sz w:val="22"/>
        </w:rPr>
      </w:pPr>
      <w:r w:rsidRPr="006939C6">
        <w:rPr>
          <w:rFonts w:asciiTheme="minorHAnsi" w:hAnsiTheme="minorHAnsi" w:cstheme="minorHAnsi"/>
          <w:sz w:val="22"/>
        </w:rPr>
        <w:t>W przypadku udzielenia wsparcia wnioskodawca jest zobowiązany do publicznego upowszechniania faktu dofinansowania projektu</w:t>
      </w:r>
      <w:r w:rsidR="007E2033" w:rsidRPr="006939C6">
        <w:rPr>
          <w:rFonts w:asciiTheme="minorHAnsi" w:hAnsiTheme="minorHAnsi" w:cstheme="minorHAnsi"/>
          <w:sz w:val="22"/>
        </w:rPr>
        <w:t xml:space="preserve"> z P</w:t>
      </w:r>
      <w:r w:rsidRPr="006939C6">
        <w:rPr>
          <w:rFonts w:asciiTheme="minorHAnsi" w:hAnsiTheme="minorHAnsi" w:cstheme="minorHAnsi"/>
          <w:sz w:val="22"/>
        </w:rPr>
        <w:t xml:space="preserve">rogramu Współpracy Interreg V A Meklemburgia-Pomorze Przednie / Brandenburgia / Polska, Unii Europejskiej oraz wskazania właściwego funduszu UE (Europejski Fundusz Rozwoju Regionalnego). W związku z tym, na wszelkich materiałach powstających </w:t>
      </w:r>
      <w:r w:rsidR="00A70B70" w:rsidRPr="006939C6">
        <w:rPr>
          <w:rFonts w:asciiTheme="minorHAnsi" w:hAnsiTheme="minorHAnsi" w:cstheme="minorHAnsi"/>
          <w:sz w:val="22"/>
        </w:rPr>
        <w:br/>
      </w:r>
      <w:r w:rsidRPr="006939C6">
        <w:rPr>
          <w:rFonts w:asciiTheme="minorHAnsi" w:hAnsiTheme="minorHAnsi" w:cstheme="minorHAnsi"/>
          <w:sz w:val="22"/>
        </w:rPr>
        <w:t>w ramach</w:t>
      </w:r>
      <w:r w:rsidR="00A70B70" w:rsidRPr="006939C6">
        <w:rPr>
          <w:rFonts w:asciiTheme="minorHAnsi" w:hAnsiTheme="minorHAnsi" w:cstheme="minorHAnsi"/>
          <w:sz w:val="22"/>
        </w:rPr>
        <w:t xml:space="preserve"> </w:t>
      </w:r>
      <w:r w:rsidRPr="006939C6">
        <w:rPr>
          <w:rFonts w:asciiTheme="minorHAnsi" w:hAnsiTheme="minorHAnsi" w:cstheme="minorHAnsi"/>
          <w:sz w:val="22"/>
        </w:rPr>
        <w:t xml:space="preserve">projektu, jak również miejscach wydarzeń należy zamieścić logo Programu i UE wraz </w:t>
      </w:r>
      <w:r w:rsidR="00A70B70" w:rsidRPr="006939C6">
        <w:rPr>
          <w:rFonts w:asciiTheme="minorHAnsi" w:hAnsiTheme="minorHAnsi" w:cstheme="minorHAnsi"/>
          <w:sz w:val="22"/>
        </w:rPr>
        <w:br/>
      </w:r>
      <w:r w:rsidRPr="006939C6">
        <w:rPr>
          <w:rFonts w:asciiTheme="minorHAnsi" w:hAnsiTheme="minorHAnsi" w:cstheme="minorHAnsi"/>
          <w:sz w:val="22"/>
        </w:rPr>
        <w:t xml:space="preserve">z informacją: </w:t>
      </w:r>
    </w:p>
    <w:p w14:paraId="7816A7A7" w14:textId="77777777" w:rsidR="009D1ECF" w:rsidRPr="006939C6" w:rsidRDefault="009D1ECF" w:rsidP="006939C6">
      <w:pPr>
        <w:spacing w:after="240" w:line="240" w:lineRule="exact"/>
        <w:jc w:val="both"/>
        <w:rPr>
          <w:rFonts w:asciiTheme="minorHAnsi" w:hAnsiTheme="minorHAnsi" w:cstheme="minorHAnsi"/>
          <w:sz w:val="22"/>
        </w:rPr>
      </w:pPr>
      <w:r w:rsidRPr="006939C6">
        <w:rPr>
          <w:rFonts w:asciiTheme="minorHAnsi" w:hAnsiTheme="minorHAnsi" w:cstheme="minorHAnsi"/>
          <w:sz w:val="22"/>
        </w:rPr>
        <w:t>„Projekt jest dofinansowany przez Unię Europejską ze środków Europejskiego Funduszu Rozwoju Regionalnego oraz budżetu państwa (Fundusz Małych Projekt</w:t>
      </w:r>
      <w:r w:rsidRPr="006939C6">
        <w:rPr>
          <w:rFonts w:asciiTheme="minorHAnsi" w:hAnsiTheme="minorHAnsi" w:cstheme="minorHAnsi"/>
          <w:iCs/>
          <w:sz w:val="22"/>
        </w:rPr>
        <w:t>ó</w:t>
      </w:r>
      <w:r w:rsidRPr="006939C6">
        <w:rPr>
          <w:rFonts w:asciiTheme="minorHAnsi" w:hAnsiTheme="minorHAnsi" w:cstheme="minorHAnsi"/>
          <w:sz w:val="22"/>
        </w:rPr>
        <w:t xml:space="preserve">w w ramach Programu Współpracy Interreg V A Meklemburgia-Pomorze Przednie / Brandenburgia / Polska w Euroregionie Pomerania)”. </w:t>
      </w:r>
    </w:p>
    <w:p w14:paraId="77CCCA33" w14:textId="5B32CC10" w:rsidR="00763974" w:rsidRPr="006939C6" w:rsidRDefault="00CE47B7" w:rsidP="006939C6">
      <w:pPr>
        <w:spacing w:after="240" w:line="240" w:lineRule="exact"/>
        <w:jc w:val="both"/>
        <w:rPr>
          <w:rFonts w:asciiTheme="minorHAnsi" w:hAnsiTheme="minorHAnsi" w:cstheme="minorHAnsi"/>
          <w:sz w:val="22"/>
        </w:rPr>
      </w:pPr>
      <w:r w:rsidRPr="006939C6">
        <w:rPr>
          <w:rFonts w:asciiTheme="minorHAnsi" w:hAnsiTheme="minorHAnsi" w:cstheme="minorHAnsi"/>
          <w:sz w:val="22"/>
        </w:rPr>
        <w:t xml:space="preserve">W przypadku niewielkich przedmiotów promocyjnych (np. długopisów, wizytówek, czapek, koszulek etc.) obowiązek odniesienia do funduszu nie ma zastosowania (logo Programu i  logo UE są w tym przypadku wystarczające). Logotypy udostępnione są na stronie internetowej </w:t>
      </w:r>
      <w:hyperlink r:id="rId15" w:history="1">
        <w:r w:rsidRPr="006939C6">
          <w:rPr>
            <w:rStyle w:val="Hipercze"/>
            <w:rFonts w:asciiTheme="minorHAnsi" w:hAnsiTheme="minorHAnsi" w:cstheme="minorHAnsi"/>
            <w:b/>
            <w:color w:val="auto"/>
            <w:sz w:val="22"/>
          </w:rPr>
          <w:t>www.pomerania.org.pl</w:t>
        </w:r>
      </w:hyperlink>
      <w:r w:rsidRPr="006939C6">
        <w:rPr>
          <w:rFonts w:asciiTheme="minorHAnsi" w:hAnsiTheme="minorHAnsi" w:cstheme="minorHAnsi"/>
          <w:sz w:val="22"/>
        </w:rPr>
        <w:t xml:space="preserve">, </w:t>
      </w:r>
      <w:hyperlink r:id="rId16" w:history="1">
        <w:r w:rsidRPr="006939C6">
          <w:rPr>
            <w:rStyle w:val="Hipercze"/>
            <w:rFonts w:asciiTheme="minorHAnsi" w:hAnsiTheme="minorHAnsi" w:cstheme="minorHAnsi"/>
            <w:b/>
            <w:color w:val="auto"/>
            <w:sz w:val="22"/>
          </w:rPr>
          <w:t>www.pomerania.net</w:t>
        </w:r>
      </w:hyperlink>
      <w:r w:rsidRPr="006939C6">
        <w:rPr>
          <w:rFonts w:asciiTheme="minorHAnsi" w:hAnsiTheme="minorHAnsi" w:cstheme="minorHAnsi"/>
          <w:sz w:val="22"/>
        </w:rPr>
        <w:t>.</w:t>
      </w:r>
    </w:p>
    <w:p w14:paraId="06760276" w14:textId="3235D501" w:rsidR="00763974" w:rsidRPr="006939C6" w:rsidRDefault="00763974" w:rsidP="006939C6">
      <w:pPr>
        <w:pStyle w:val="Akapitzlist"/>
        <w:numPr>
          <w:ilvl w:val="0"/>
          <w:numId w:val="21"/>
        </w:numPr>
        <w:spacing w:after="240" w:line="240" w:lineRule="exact"/>
        <w:ind w:left="425" w:hanging="425"/>
        <w:contextualSpacing w:val="0"/>
        <w:rPr>
          <w:rFonts w:asciiTheme="minorHAnsi" w:hAnsiTheme="minorHAnsi" w:cstheme="minorHAnsi"/>
          <w:sz w:val="22"/>
        </w:rPr>
      </w:pPr>
      <w:r w:rsidRPr="006939C6">
        <w:rPr>
          <w:rFonts w:asciiTheme="minorHAnsi" w:hAnsiTheme="minorHAnsi" w:cstheme="minorHAnsi"/>
          <w:sz w:val="22"/>
        </w:rPr>
        <w:t xml:space="preserve">Beneficjent po realizacji projektu przedkłada </w:t>
      </w:r>
      <w:r w:rsidR="000C02D4" w:rsidRPr="006939C6">
        <w:rPr>
          <w:rFonts w:asciiTheme="minorHAnsi" w:hAnsiTheme="minorHAnsi" w:cstheme="minorHAnsi"/>
          <w:sz w:val="22"/>
        </w:rPr>
        <w:t>do Biura FMP/FKP</w:t>
      </w:r>
      <w:r w:rsidRPr="006939C6">
        <w:rPr>
          <w:rFonts w:asciiTheme="minorHAnsi" w:hAnsiTheme="minorHAnsi" w:cstheme="minorHAnsi"/>
          <w:sz w:val="22"/>
        </w:rPr>
        <w:t xml:space="preserve"> raport z realizacji projektu obejmujący:</w:t>
      </w:r>
    </w:p>
    <w:p w14:paraId="2A5510AC" w14:textId="563956A3" w:rsidR="00763974" w:rsidRPr="006939C6" w:rsidRDefault="001F12DF" w:rsidP="006939C6">
      <w:pPr>
        <w:pStyle w:val="Akapitzlist"/>
        <w:numPr>
          <w:ilvl w:val="0"/>
          <w:numId w:val="8"/>
        </w:numPr>
        <w:spacing w:after="240" w:line="240" w:lineRule="exact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763974" w:rsidRPr="006939C6">
        <w:rPr>
          <w:rFonts w:asciiTheme="minorHAnsi" w:eastAsia="Times New Roman" w:hAnsiTheme="minorHAnsi" w:cstheme="minorHAnsi"/>
          <w:sz w:val="22"/>
          <w:lang w:eastAsia="pl-PL"/>
        </w:rPr>
        <w:t>pis zrea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>lizowanych działań projektowych</w:t>
      </w:r>
      <w:r w:rsidR="007E2033" w:rsidRPr="006939C6">
        <w:rPr>
          <w:rFonts w:asciiTheme="minorHAnsi" w:eastAsia="Times New Roman" w:hAnsiTheme="minorHAnsi" w:cstheme="minorHAnsi"/>
          <w:sz w:val="22"/>
          <w:lang w:eastAsia="pl-PL"/>
        </w:rPr>
        <w:t>,</w:t>
      </w:r>
    </w:p>
    <w:p w14:paraId="3782D817" w14:textId="10D10FC7" w:rsidR="001F12DF" w:rsidRPr="006939C6" w:rsidRDefault="001F12DF" w:rsidP="006939C6">
      <w:pPr>
        <w:pStyle w:val="Akapitzlist"/>
        <w:numPr>
          <w:ilvl w:val="0"/>
          <w:numId w:val="8"/>
        </w:numPr>
        <w:spacing w:after="240" w:line="240" w:lineRule="exact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O</w:t>
      </w:r>
      <w:r w:rsidR="00763974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pis zrealizowanych działań </w:t>
      </w:r>
      <w:proofErr w:type="spellStart"/>
      <w:r w:rsidR="00763974" w:rsidRPr="006939C6">
        <w:rPr>
          <w:rFonts w:asciiTheme="minorHAnsi" w:eastAsia="Times New Roman" w:hAnsiTheme="minorHAnsi" w:cstheme="minorHAnsi"/>
          <w:sz w:val="22"/>
          <w:lang w:eastAsia="pl-PL"/>
        </w:rPr>
        <w:t>informacyjno</w:t>
      </w:r>
      <w:proofErr w:type="spellEnd"/>
      <w:r w:rsidR="007E2033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63974" w:rsidRPr="006939C6">
        <w:rPr>
          <w:rFonts w:asciiTheme="minorHAnsi" w:eastAsia="Times New Roman" w:hAnsiTheme="minorHAnsi" w:cstheme="minorHAnsi"/>
          <w:sz w:val="22"/>
          <w:lang w:eastAsia="pl-PL"/>
        </w:rPr>
        <w:t>-</w:t>
      </w:r>
      <w:r w:rsidR="007E2033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63974" w:rsidRPr="006939C6">
        <w:rPr>
          <w:rFonts w:asciiTheme="minorHAnsi" w:eastAsia="Times New Roman" w:hAnsiTheme="minorHAnsi" w:cstheme="minorHAnsi"/>
          <w:sz w:val="22"/>
          <w:lang w:eastAsia="pl-PL"/>
        </w:rPr>
        <w:t>promocyjnych wraz z doku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>mentacją filmową/</w:t>
      </w:r>
      <w:r w:rsidR="007E2033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Pr="006939C6">
        <w:rPr>
          <w:rFonts w:asciiTheme="minorHAnsi" w:eastAsia="Times New Roman" w:hAnsiTheme="minorHAnsi" w:cstheme="minorHAnsi"/>
          <w:sz w:val="22"/>
          <w:lang w:eastAsia="pl-PL"/>
        </w:rPr>
        <w:t>zdjęciową etc.</w:t>
      </w:r>
      <w:r w:rsidR="007E2033" w:rsidRPr="006939C6">
        <w:rPr>
          <w:rFonts w:asciiTheme="minorHAnsi" w:eastAsia="Times New Roman" w:hAnsiTheme="minorHAnsi" w:cstheme="minorHAnsi"/>
          <w:sz w:val="22"/>
          <w:lang w:eastAsia="pl-PL"/>
        </w:rPr>
        <w:t>,</w:t>
      </w:r>
    </w:p>
    <w:p w14:paraId="65BEFDEB" w14:textId="4A087222" w:rsidR="00763974" w:rsidRPr="006939C6" w:rsidRDefault="0011564D" w:rsidP="006939C6">
      <w:pPr>
        <w:pStyle w:val="Akapitzlist"/>
        <w:numPr>
          <w:ilvl w:val="0"/>
          <w:numId w:val="8"/>
        </w:numPr>
        <w:spacing w:after="240" w:line="240" w:lineRule="exact"/>
        <w:ind w:left="426" w:hanging="426"/>
        <w:contextualSpacing w:val="0"/>
        <w:jc w:val="both"/>
        <w:rPr>
          <w:rFonts w:asciiTheme="minorHAnsi" w:eastAsia="Times New Roman" w:hAnsiTheme="minorHAnsi" w:cstheme="minorHAnsi"/>
          <w:sz w:val="22"/>
          <w:lang w:eastAsia="pl-PL"/>
        </w:rPr>
      </w:pPr>
      <w:r w:rsidRPr="006939C6">
        <w:rPr>
          <w:rFonts w:asciiTheme="minorHAnsi" w:eastAsia="Times New Roman" w:hAnsiTheme="minorHAnsi" w:cstheme="minorHAnsi"/>
          <w:sz w:val="22"/>
          <w:lang w:eastAsia="pl-PL"/>
        </w:rPr>
        <w:t>D</w:t>
      </w:r>
      <w:r w:rsidR="00763974" w:rsidRPr="006939C6">
        <w:rPr>
          <w:rFonts w:asciiTheme="minorHAnsi" w:eastAsia="Times New Roman" w:hAnsiTheme="minorHAnsi" w:cstheme="minorHAnsi"/>
          <w:sz w:val="22"/>
          <w:lang w:eastAsia="pl-PL"/>
        </w:rPr>
        <w:t>okumenty poświadczające osiągnięcie wskaźników (np. listy uczestników</w:t>
      </w:r>
      <w:r w:rsidR="008748A8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szkoleń</w:t>
      </w:r>
      <w:r w:rsidR="00763974" w:rsidRPr="006939C6">
        <w:rPr>
          <w:rFonts w:asciiTheme="minorHAnsi" w:eastAsia="Times New Roman" w:hAnsiTheme="minorHAnsi" w:cstheme="minorHAnsi"/>
          <w:sz w:val="22"/>
          <w:lang w:eastAsia="pl-PL"/>
        </w:rPr>
        <w:t>,</w:t>
      </w:r>
      <w:r w:rsidR="00035E0A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8748A8" w:rsidRPr="006939C6">
        <w:rPr>
          <w:rFonts w:asciiTheme="minorHAnsi" w:eastAsia="Times New Roman" w:hAnsiTheme="minorHAnsi" w:cstheme="minorHAnsi"/>
          <w:sz w:val="22"/>
          <w:lang w:eastAsia="pl-PL"/>
        </w:rPr>
        <w:t>ilości zakupionego sprzętu</w:t>
      </w:r>
      <w:r w:rsidR="009D7BD2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, </w:t>
      </w:r>
      <w:r w:rsidR="008748A8" w:rsidRPr="006939C6">
        <w:rPr>
          <w:rFonts w:asciiTheme="minorHAnsi" w:eastAsia="Times New Roman" w:hAnsiTheme="minorHAnsi" w:cstheme="minorHAnsi"/>
          <w:sz w:val="22"/>
          <w:lang w:eastAsia="pl-PL"/>
        </w:rPr>
        <w:t>protokoły przyjęcia</w:t>
      </w:r>
      <w:r w:rsidR="00035E0A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sprzętu,</w:t>
      </w:r>
      <w:r w:rsidR="008748A8" w:rsidRPr="006939C6">
        <w:rPr>
          <w:rFonts w:asciiTheme="minorHAnsi" w:eastAsia="Times New Roman" w:hAnsiTheme="minorHAnsi" w:cstheme="minorHAnsi"/>
          <w:sz w:val="22"/>
          <w:lang w:eastAsia="pl-PL"/>
        </w:rPr>
        <w:t xml:space="preserve"> </w:t>
      </w:r>
      <w:r w:rsidR="00763974" w:rsidRPr="006939C6">
        <w:rPr>
          <w:rFonts w:asciiTheme="minorHAnsi" w:eastAsia="Times New Roman" w:hAnsiTheme="minorHAnsi" w:cstheme="minorHAnsi"/>
          <w:sz w:val="22"/>
          <w:lang w:eastAsia="pl-PL"/>
        </w:rPr>
        <w:t>wpis do ewidencji środków trwałych, zdjęcia</w:t>
      </w:r>
      <w:r w:rsidR="009D7BD2" w:rsidRPr="006939C6">
        <w:rPr>
          <w:rFonts w:asciiTheme="minorHAnsi" w:eastAsia="Times New Roman" w:hAnsiTheme="minorHAnsi" w:cstheme="minorHAnsi"/>
          <w:sz w:val="22"/>
          <w:lang w:eastAsia="pl-PL"/>
        </w:rPr>
        <w:t>, i</w:t>
      </w:r>
      <w:r w:rsidR="00763974" w:rsidRPr="006939C6">
        <w:rPr>
          <w:rFonts w:asciiTheme="minorHAnsi" w:eastAsia="Times New Roman" w:hAnsiTheme="minorHAnsi" w:cstheme="minorHAnsi"/>
          <w:sz w:val="22"/>
          <w:lang w:eastAsia="pl-PL"/>
        </w:rPr>
        <w:t>nne dokumenty ustalone indywidualnie w zależności od warunków zapisanych w umowie o dofinansowanie</w:t>
      </w:r>
      <w:r w:rsidR="009D7BD2" w:rsidRPr="006939C6">
        <w:rPr>
          <w:rFonts w:asciiTheme="minorHAnsi" w:eastAsia="Times New Roman" w:hAnsiTheme="minorHAnsi" w:cstheme="minorHAnsi"/>
          <w:sz w:val="22"/>
          <w:lang w:eastAsia="pl-PL"/>
        </w:rPr>
        <w:t>)</w:t>
      </w:r>
      <w:r w:rsidR="00763974" w:rsidRPr="006939C6">
        <w:rPr>
          <w:rFonts w:asciiTheme="minorHAnsi" w:eastAsia="Times New Roman" w:hAnsiTheme="minorHAnsi" w:cstheme="minorHAnsi"/>
          <w:sz w:val="22"/>
          <w:lang w:eastAsia="pl-PL"/>
        </w:rPr>
        <w:t>.</w:t>
      </w:r>
    </w:p>
    <w:p w14:paraId="64057EFF" w14:textId="14C96B4F" w:rsidR="0011564D" w:rsidRPr="006939C6" w:rsidRDefault="00FF60DF" w:rsidP="006939C6">
      <w:pPr>
        <w:pStyle w:val="Akapitzlist"/>
        <w:numPr>
          <w:ilvl w:val="0"/>
          <w:numId w:val="21"/>
        </w:numPr>
        <w:spacing w:after="240" w:line="240" w:lineRule="exact"/>
        <w:ind w:left="425" w:hanging="425"/>
        <w:contextualSpacing w:val="0"/>
        <w:rPr>
          <w:rFonts w:asciiTheme="minorHAnsi" w:hAnsiTheme="minorHAnsi" w:cstheme="minorHAnsi"/>
          <w:sz w:val="22"/>
        </w:rPr>
      </w:pPr>
      <w:r w:rsidRPr="006939C6">
        <w:rPr>
          <w:rFonts w:asciiTheme="minorHAnsi" w:hAnsiTheme="minorHAnsi" w:cstheme="minorHAnsi"/>
          <w:sz w:val="22"/>
        </w:rPr>
        <w:t xml:space="preserve">Dofinansowanie w formie kwoty ryczałtowej zostanie wypłacone pod warunkiem </w:t>
      </w:r>
      <w:r w:rsidR="000C30A6" w:rsidRPr="006939C6">
        <w:rPr>
          <w:rFonts w:asciiTheme="minorHAnsi" w:hAnsiTheme="minorHAnsi" w:cstheme="minorHAnsi"/>
          <w:sz w:val="22"/>
        </w:rPr>
        <w:t xml:space="preserve">przedłożenia właściwie sporządzonego raportu i dokumentów poświadczających osiągnięcie </w:t>
      </w:r>
      <w:r w:rsidRPr="006939C6">
        <w:rPr>
          <w:rFonts w:asciiTheme="minorHAnsi" w:hAnsiTheme="minorHAnsi" w:cstheme="minorHAnsi"/>
          <w:sz w:val="22"/>
        </w:rPr>
        <w:t xml:space="preserve">przez wnioskodawcę zakładanego </w:t>
      </w:r>
      <w:r w:rsidR="00A2403B" w:rsidRPr="006939C6">
        <w:rPr>
          <w:rFonts w:asciiTheme="minorHAnsi" w:hAnsiTheme="minorHAnsi" w:cstheme="minorHAnsi"/>
          <w:sz w:val="22"/>
        </w:rPr>
        <w:t>rezultatu</w:t>
      </w:r>
      <w:r w:rsidR="00426317" w:rsidRPr="006939C6">
        <w:rPr>
          <w:rFonts w:asciiTheme="minorHAnsi" w:hAnsiTheme="minorHAnsi" w:cstheme="minorHAnsi"/>
          <w:sz w:val="22"/>
        </w:rPr>
        <w:t xml:space="preserve"> projektu</w:t>
      </w:r>
      <w:r w:rsidRPr="006939C6">
        <w:rPr>
          <w:rFonts w:asciiTheme="minorHAnsi" w:hAnsiTheme="minorHAnsi" w:cstheme="minorHAnsi"/>
          <w:sz w:val="22"/>
        </w:rPr>
        <w:t xml:space="preserve">. </w:t>
      </w:r>
      <w:r w:rsidR="00CE47B7" w:rsidRPr="006939C6">
        <w:rPr>
          <w:rFonts w:asciiTheme="minorHAnsi" w:hAnsiTheme="minorHAnsi" w:cstheme="minorHAnsi"/>
          <w:sz w:val="22"/>
        </w:rPr>
        <w:t xml:space="preserve">Wydatki rozliczane uproszczoną metodą są traktowane jako wydatki poniesione. Nie ma obowiązku gromadzenia ani </w:t>
      </w:r>
      <w:r w:rsidR="000C02D4" w:rsidRPr="006939C6">
        <w:rPr>
          <w:rFonts w:asciiTheme="minorHAnsi" w:hAnsiTheme="minorHAnsi" w:cstheme="minorHAnsi"/>
          <w:sz w:val="22"/>
        </w:rPr>
        <w:t>przedkładania</w:t>
      </w:r>
      <w:r w:rsidR="00CE47B7" w:rsidRPr="006939C6">
        <w:rPr>
          <w:rFonts w:asciiTheme="minorHAnsi" w:hAnsiTheme="minorHAnsi" w:cstheme="minorHAnsi"/>
          <w:sz w:val="22"/>
        </w:rPr>
        <w:t xml:space="preserve"> dokumentów księgowych w ramach projektu na potwierdzenie poniesienia wydatków objętych kwotą ryczałtową. Beneficjent jest natomiast zobowiązany do posiadania dokumentacji potwierdzającej osiągnięcie </w:t>
      </w:r>
      <w:r w:rsidR="000C02D4" w:rsidRPr="006939C6">
        <w:rPr>
          <w:rFonts w:asciiTheme="minorHAnsi" w:hAnsiTheme="minorHAnsi" w:cstheme="minorHAnsi"/>
          <w:sz w:val="22"/>
        </w:rPr>
        <w:t>określon</w:t>
      </w:r>
      <w:r w:rsidR="00426317" w:rsidRPr="006939C6">
        <w:rPr>
          <w:rFonts w:asciiTheme="minorHAnsi" w:hAnsiTheme="minorHAnsi" w:cstheme="minorHAnsi"/>
          <w:sz w:val="22"/>
        </w:rPr>
        <w:t>ego</w:t>
      </w:r>
      <w:r w:rsidR="000C02D4" w:rsidRPr="006939C6">
        <w:rPr>
          <w:rFonts w:asciiTheme="minorHAnsi" w:hAnsiTheme="minorHAnsi" w:cstheme="minorHAnsi"/>
          <w:sz w:val="22"/>
        </w:rPr>
        <w:t xml:space="preserve"> w umowie o dofinansowanie </w:t>
      </w:r>
      <w:r w:rsidR="00A2403B" w:rsidRPr="006939C6">
        <w:rPr>
          <w:rFonts w:asciiTheme="minorHAnsi" w:hAnsiTheme="minorHAnsi" w:cstheme="minorHAnsi"/>
          <w:sz w:val="22"/>
        </w:rPr>
        <w:t>rezultatu</w:t>
      </w:r>
      <w:r w:rsidR="00426317" w:rsidRPr="006939C6">
        <w:rPr>
          <w:rFonts w:asciiTheme="minorHAnsi" w:hAnsiTheme="minorHAnsi" w:cstheme="minorHAnsi"/>
          <w:sz w:val="22"/>
        </w:rPr>
        <w:t xml:space="preserve"> projektu, wskaźników</w:t>
      </w:r>
      <w:r w:rsidR="00A2403B" w:rsidRPr="006939C6">
        <w:rPr>
          <w:rFonts w:asciiTheme="minorHAnsi" w:hAnsiTheme="minorHAnsi" w:cstheme="minorHAnsi"/>
          <w:sz w:val="22"/>
        </w:rPr>
        <w:t xml:space="preserve"> produktu</w:t>
      </w:r>
      <w:r w:rsidR="00CE47B7" w:rsidRPr="006939C6">
        <w:rPr>
          <w:rFonts w:asciiTheme="minorHAnsi" w:hAnsiTheme="minorHAnsi" w:cstheme="minorHAnsi"/>
          <w:sz w:val="22"/>
        </w:rPr>
        <w:t xml:space="preserve"> i zrealizowanie działań zgodnie z zatwierdzonym wnioskiem o dofinansowanie.</w:t>
      </w:r>
    </w:p>
    <w:p w14:paraId="0746EBCF" w14:textId="707CEEA3" w:rsidR="00A5533A" w:rsidRPr="006939C6" w:rsidRDefault="00D031BF" w:rsidP="006939C6">
      <w:pPr>
        <w:pStyle w:val="Akapitzlist"/>
        <w:numPr>
          <w:ilvl w:val="0"/>
          <w:numId w:val="21"/>
        </w:numPr>
        <w:spacing w:after="240" w:line="240" w:lineRule="exact"/>
        <w:ind w:left="425" w:hanging="425"/>
        <w:contextualSpacing w:val="0"/>
        <w:rPr>
          <w:rFonts w:asciiTheme="minorHAnsi" w:hAnsiTheme="minorHAnsi" w:cstheme="minorHAnsi"/>
          <w:sz w:val="22"/>
        </w:rPr>
      </w:pPr>
      <w:r w:rsidRPr="006939C6">
        <w:rPr>
          <w:rFonts w:asciiTheme="minorHAnsi" w:hAnsiTheme="minorHAnsi" w:cstheme="minorHAnsi"/>
          <w:sz w:val="22"/>
        </w:rPr>
        <w:t xml:space="preserve">W przypadku niezrealizowania założonego we wniosku o dofinansowanie </w:t>
      </w:r>
      <w:r w:rsidR="00A2403B" w:rsidRPr="006939C6">
        <w:rPr>
          <w:rFonts w:asciiTheme="minorHAnsi" w:hAnsiTheme="minorHAnsi" w:cstheme="minorHAnsi"/>
          <w:sz w:val="22"/>
        </w:rPr>
        <w:t>rezultatu</w:t>
      </w:r>
      <w:r w:rsidR="00426317" w:rsidRPr="006939C6">
        <w:rPr>
          <w:rFonts w:asciiTheme="minorHAnsi" w:hAnsiTheme="minorHAnsi" w:cstheme="minorHAnsi"/>
          <w:sz w:val="22"/>
        </w:rPr>
        <w:t xml:space="preserve"> </w:t>
      </w:r>
      <w:r w:rsidRPr="006939C6">
        <w:rPr>
          <w:rFonts w:asciiTheme="minorHAnsi" w:hAnsiTheme="minorHAnsi" w:cstheme="minorHAnsi"/>
          <w:sz w:val="22"/>
        </w:rPr>
        <w:t>projektu, dana kwota ryczałtowa jest uznana za niekwalifikowalną w całości</w:t>
      </w:r>
      <w:r w:rsidR="00B523A2" w:rsidRPr="006939C6">
        <w:rPr>
          <w:rFonts w:asciiTheme="minorHAnsi" w:hAnsiTheme="minorHAnsi" w:cstheme="minorHAnsi"/>
          <w:sz w:val="22"/>
        </w:rPr>
        <w:t xml:space="preserve"> i beneficjent nie otrzymuje środków</w:t>
      </w:r>
      <w:r w:rsidRPr="006939C6">
        <w:rPr>
          <w:rFonts w:asciiTheme="minorHAnsi" w:hAnsiTheme="minorHAnsi" w:cstheme="minorHAnsi"/>
          <w:sz w:val="22"/>
        </w:rPr>
        <w:t>.</w:t>
      </w:r>
    </w:p>
    <w:p w14:paraId="5AE56FB9" w14:textId="03A79A0A" w:rsidR="00763974" w:rsidRPr="006939C6" w:rsidRDefault="00763974" w:rsidP="006939C6">
      <w:pPr>
        <w:pStyle w:val="Akapitzlist"/>
        <w:numPr>
          <w:ilvl w:val="0"/>
          <w:numId w:val="21"/>
        </w:numPr>
        <w:spacing w:after="240" w:line="240" w:lineRule="exact"/>
        <w:ind w:left="425" w:hanging="425"/>
        <w:contextualSpacing w:val="0"/>
        <w:rPr>
          <w:rFonts w:asciiTheme="minorHAnsi" w:hAnsiTheme="minorHAnsi" w:cstheme="minorHAnsi"/>
          <w:sz w:val="22"/>
        </w:rPr>
      </w:pPr>
      <w:r w:rsidRPr="006939C6">
        <w:rPr>
          <w:rFonts w:asciiTheme="minorHAnsi" w:hAnsiTheme="minorHAnsi" w:cstheme="minorHAnsi"/>
          <w:sz w:val="22"/>
        </w:rPr>
        <w:lastRenderedPageBreak/>
        <w:t xml:space="preserve">Po weryfikacji raportu przez </w:t>
      </w:r>
      <w:r w:rsidR="000C02D4" w:rsidRPr="006939C6">
        <w:rPr>
          <w:rFonts w:asciiTheme="minorHAnsi" w:hAnsiTheme="minorHAnsi" w:cstheme="minorHAnsi"/>
          <w:sz w:val="22"/>
        </w:rPr>
        <w:t>Biuro FMP</w:t>
      </w:r>
      <w:r w:rsidRPr="006939C6">
        <w:rPr>
          <w:rFonts w:asciiTheme="minorHAnsi" w:hAnsiTheme="minorHAnsi" w:cstheme="minorHAnsi"/>
          <w:sz w:val="22"/>
        </w:rPr>
        <w:t xml:space="preserve"> projekt przedkładany jest do kontrolera z art. 23. Certyfikacja kwalifikowalności projektu odbywa się na podstawie właściwie sporządzonego raportu z realizacji</w:t>
      </w:r>
      <w:r w:rsidR="005A1A8C" w:rsidRPr="006939C6">
        <w:rPr>
          <w:rFonts w:asciiTheme="minorHAnsi" w:hAnsiTheme="minorHAnsi" w:cstheme="minorHAnsi"/>
          <w:sz w:val="22"/>
        </w:rPr>
        <w:t xml:space="preserve"> </w:t>
      </w:r>
      <w:r w:rsidRPr="006939C6">
        <w:rPr>
          <w:rFonts w:asciiTheme="minorHAnsi" w:hAnsiTheme="minorHAnsi" w:cstheme="minorHAnsi"/>
          <w:sz w:val="22"/>
        </w:rPr>
        <w:t>i osiągnięcia</w:t>
      </w:r>
      <w:r w:rsidR="006F4594" w:rsidRPr="006939C6">
        <w:rPr>
          <w:rFonts w:asciiTheme="minorHAnsi" w:hAnsiTheme="minorHAnsi" w:cstheme="minorHAnsi"/>
          <w:sz w:val="22"/>
        </w:rPr>
        <w:t xml:space="preserve"> </w:t>
      </w:r>
      <w:r w:rsidR="00A2403B" w:rsidRPr="006939C6">
        <w:rPr>
          <w:rFonts w:asciiTheme="minorHAnsi" w:hAnsiTheme="minorHAnsi" w:cstheme="minorHAnsi"/>
          <w:sz w:val="22"/>
        </w:rPr>
        <w:t>rezultatu</w:t>
      </w:r>
      <w:r w:rsidR="006F4594" w:rsidRPr="006939C6">
        <w:rPr>
          <w:rFonts w:asciiTheme="minorHAnsi" w:hAnsiTheme="minorHAnsi" w:cstheme="minorHAnsi"/>
          <w:sz w:val="22"/>
        </w:rPr>
        <w:t xml:space="preserve"> projektu</w:t>
      </w:r>
      <w:r w:rsidR="005A1A8C" w:rsidRPr="006939C6">
        <w:rPr>
          <w:rFonts w:asciiTheme="minorHAnsi" w:hAnsiTheme="minorHAnsi" w:cstheme="minorHAnsi"/>
          <w:sz w:val="22"/>
        </w:rPr>
        <w:t>.</w:t>
      </w:r>
      <w:r w:rsidRPr="006939C6">
        <w:rPr>
          <w:rFonts w:asciiTheme="minorHAnsi" w:hAnsiTheme="minorHAnsi" w:cstheme="minorHAnsi"/>
          <w:sz w:val="22"/>
        </w:rPr>
        <w:t xml:space="preserve"> </w:t>
      </w:r>
    </w:p>
    <w:p w14:paraId="12C0547F" w14:textId="29D7E633" w:rsidR="00763974" w:rsidRPr="006939C6" w:rsidRDefault="00763974" w:rsidP="006939C6">
      <w:pPr>
        <w:pStyle w:val="Akapitzlist"/>
        <w:numPr>
          <w:ilvl w:val="0"/>
          <w:numId w:val="21"/>
        </w:numPr>
        <w:spacing w:after="240" w:line="240" w:lineRule="exact"/>
        <w:ind w:left="425" w:hanging="425"/>
        <w:contextualSpacing w:val="0"/>
        <w:rPr>
          <w:rFonts w:asciiTheme="minorHAnsi" w:hAnsiTheme="minorHAnsi" w:cstheme="minorHAnsi"/>
          <w:sz w:val="22"/>
        </w:rPr>
      </w:pPr>
      <w:r w:rsidRPr="006939C6">
        <w:rPr>
          <w:rFonts w:asciiTheme="minorHAnsi" w:hAnsiTheme="minorHAnsi" w:cstheme="minorHAnsi"/>
          <w:sz w:val="22"/>
        </w:rPr>
        <w:t xml:space="preserve">Po przekazaniu projektów do kontrolera z art. 23 </w:t>
      </w:r>
      <w:r w:rsidR="00072E7B" w:rsidRPr="006939C6">
        <w:rPr>
          <w:rFonts w:asciiTheme="minorHAnsi" w:hAnsiTheme="minorHAnsi" w:cstheme="minorHAnsi"/>
          <w:sz w:val="22"/>
        </w:rPr>
        <w:t>Stowarzyszenie Gmin Polskich Euroregionu Pomerania (Partner Wiodący) oraz Kommunalgemeinschaft Europaregion Pomerania e.V.</w:t>
      </w:r>
      <w:r w:rsidRPr="006939C6">
        <w:rPr>
          <w:rFonts w:asciiTheme="minorHAnsi" w:hAnsiTheme="minorHAnsi" w:cstheme="minorHAnsi"/>
          <w:sz w:val="22"/>
        </w:rPr>
        <w:t xml:space="preserve"> </w:t>
      </w:r>
      <w:r w:rsidR="00072E7B" w:rsidRPr="006939C6">
        <w:rPr>
          <w:rFonts w:asciiTheme="minorHAnsi" w:hAnsiTheme="minorHAnsi" w:cstheme="minorHAnsi"/>
          <w:sz w:val="22"/>
        </w:rPr>
        <w:t xml:space="preserve">(Partner Projektu) </w:t>
      </w:r>
      <w:r w:rsidRPr="006939C6">
        <w:rPr>
          <w:rFonts w:asciiTheme="minorHAnsi" w:hAnsiTheme="minorHAnsi" w:cstheme="minorHAnsi"/>
          <w:sz w:val="22"/>
        </w:rPr>
        <w:t>wnioskuj</w:t>
      </w:r>
      <w:r w:rsidR="00072E7B" w:rsidRPr="006939C6">
        <w:rPr>
          <w:rFonts w:asciiTheme="minorHAnsi" w:hAnsiTheme="minorHAnsi" w:cstheme="minorHAnsi"/>
          <w:sz w:val="22"/>
        </w:rPr>
        <w:t>ą</w:t>
      </w:r>
      <w:r w:rsidRPr="006939C6">
        <w:rPr>
          <w:rFonts w:asciiTheme="minorHAnsi" w:hAnsiTheme="minorHAnsi" w:cstheme="minorHAnsi"/>
          <w:sz w:val="22"/>
        </w:rPr>
        <w:t xml:space="preserve"> w LFI </w:t>
      </w:r>
      <w:r w:rsidR="00736BEC" w:rsidRPr="006939C6">
        <w:rPr>
          <w:rFonts w:asciiTheme="minorHAnsi" w:hAnsiTheme="minorHAnsi" w:cstheme="minorHAnsi"/>
          <w:sz w:val="22"/>
        </w:rPr>
        <w:t xml:space="preserve">o </w:t>
      </w:r>
      <w:r w:rsidRPr="006939C6">
        <w:rPr>
          <w:rFonts w:asciiTheme="minorHAnsi" w:hAnsiTheme="minorHAnsi" w:cstheme="minorHAnsi"/>
          <w:sz w:val="22"/>
        </w:rPr>
        <w:t xml:space="preserve">50% należnego dofinansowania.  </w:t>
      </w:r>
    </w:p>
    <w:p w14:paraId="10F71EBE" w14:textId="0932F72C" w:rsidR="00763974" w:rsidRPr="006939C6" w:rsidRDefault="00763974" w:rsidP="006939C6">
      <w:pPr>
        <w:pStyle w:val="Akapitzlist"/>
        <w:numPr>
          <w:ilvl w:val="0"/>
          <w:numId w:val="21"/>
        </w:numPr>
        <w:spacing w:after="240" w:line="240" w:lineRule="exact"/>
        <w:ind w:left="425" w:hanging="425"/>
        <w:contextualSpacing w:val="0"/>
        <w:rPr>
          <w:rFonts w:asciiTheme="minorHAnsi" w:hAnsiTheme="minorHAnsi" w:cstheme="minorHAnsi"/>
          <w:sz w:val="22"/>
        </w:rPr>
      </w:pPr>
      <w:r w:rsidRPr="006939C6">
        <w:rPr>
          <w:rFonts w:asciiTheme="minorHAnsi" w:hAnsiTheme="minorHAnsi" w:cstheme="minorHAnsi"/>
          <w:sz w:val="22"/>
        </w:rPr>
        <w:t xml:space="preserve">Po certyfikacji wydatków </w:t>
      </w:r>
      <w:r w:rsidR="00072E7B" w:rsidRPr="006939C6">
        <w:rPr>
          <w:rFonts w:asciiTheme="minorHAnsi" w:hAnsiTheme="minorHAnsi" w:cstheme="minorHAnsi"/>
          <w:sz w:val="22"/>
        </w:rPr>
        <w:t xml:space="preserve">Stowarzyszenie Gmin Polskich Euroregionu Pomerania (Partner Wiodący) oraz Kommunalgemeinschaft Europaregion Pomerania e.V. (Partner Projektu) </w:t>
      </w:r>
      <w:r w:rsidRPr="006939C6">
        <w:rPr>
          <w:rFonts w:asciiTheme="minorHAnsi" w:hAnsiTheme="minorHAnsi" w:cstheme="minorHAnsi"/>
          <w:sz w:val="22"/>
        </w:rPr>
        <w:t>składa</w:t>
      </w:r>
      <w:r w:rsidR="00072E7B" w:rsidRPr="006939C6">
        <w:rPr>
          <w:rFonts w:asciiTheme="minorHAnsi" w:hAnsiTheme="minorHAnsi" w:cstheme="minorHAnsi"/>
          <w:sz w:val="22"/>
        </w:rPr>
        <w:t>ją</w:t>
      </w:r>
      <w:r w:rsidRPr="006939C6">
        <w:rPr>
          <w:rFonts w:asciiTheme="minorHAnsi" w:hAnsiTheme="minorHAnsi" w:cstheme="minorHAnsi"/>
          <w:sz w:val="22"/>
        </w:rPr>
        <w:t xml:space="preserve"> raport </w:t>
      </w:r>
      <w:r w:rsidR="00C71569">
        <w:rPr>
          <w:rFonts w:asciiTheme="minorHAnsi" w:hAnsiTheme="minorHAnsi" w:cstheme="minorHAnsi"/>
          <w:sz w:val="22"/>
        </w:rPr>
        <w:t xml:space="preserve">z </w:t>
      </w:r>
      <w:r w:rsidRPr="006939C6">
        <w:rPr>
          <w:rFonts w:asciiTheme="minorHAnsi" w:hAnsiTheme="minorHAnsi" w:cstheme="minorHAnsi"/>
          <w:sz w:val="22"/>
        </w:rPr>
        <w:t>projektu i wnioskuj</w:t>
      </w:r>
      <w:r w:rsidR="00072E7B" w:rsidRPr="006939C6">
        <w:rPr>
          <w:rFonts w:asciiTheme="minorHAnsi" w:hAnsiTheme="minorHAnsi" w:cstheme="minorHAnsi"/>
          <w:sz w:val="22"/>
        </w:rPr>
        <w:t>ą</w:t>
      </w:r>
      <w:r w:rsidRPr="006939C6">
        <w:rPr>
          <w:rFonts w:asciiTheme="minorHAnsi" w:hAnsiTheme="minorHAnsi" w:cstheme="minorHAnsi"/>
          <w:sz w:val="22"/>
        </w:rPr>
        <w:t xml:space="preserve"> o drugą transzę dofinansowania w wysokości 50%. </w:t>
      </w:r>
    </w:p>
    <w:p w14:paraId="6AD01CEE" w14:textId="295096F9" w:rsidR="0040597C" w:rsidRPr="006939C6" w:rsidRDefault="0040597C" w:rsidP="006939C6">
      <w:pPr>
        <w:spacing w:after="240" w:line="240" w:lineRule="exact"/>
        <w:rPr>
          <w:rFonts w:asciiTheme="minorHAnsi" w:hAnsiTheme="minorHAnsi" w:cstheme="minorHAnsi"/>
          <w:sz w:val="22"/>
        </w:rPr>
      </w:pPr>
    </w:p>
    <w:sectPr w:rsidR="0040597C" w:rsidRPr="006939C6" w:rsidSect="00C374A5"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E6C367" w14:textId="77777777" w:rsidR="00E93A7D" w:rsidRDefault="00E93A7D" w:rsidP="008A675A">
      <w:pPr>
        <w:spacing w:after="0" w:line="240" w:lineRule="auto"/>
      </w:pPr>
      <w:r>
        <w:separator/>
      </w:r>
    </w:p>
  </w:endnote>
  <w:endnote w:type="continuationSeparator" w:id="0">
    <w:p w14:paraId="2BDDE6B9" w14:textId="77777777" w:rsidR="00E93A7D" w:rsidRDefault="00E93A7D" w:rsidP="008A6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275127"/>
      <w:docPartObj>
        <w:docPartGallery w:val="Page Numbers (Bottom of Page)"/>
        <w:docPartUnique/>
      </w:docPartObj>
    </w:sdtPr>
    <w:sdtEndPr/>
    <w:sdtContent>
      <w:p w14:paraId="4B064173" w14:textId="74468457" w:rsidR="007146A9" w:rsidRDefault="007146A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62F8">
          <w:rPr>
            <w:noProof/>
          </w:rPr>
          <w:t>7</w:t>
        </w:r>
        <w:r>
          <w:fldChar w:fldCharType="end"/>
        </w:r>
      </w:p>
    </w:sdtContent>
  </w:sdt>
  <w:p w14:paraId="7691FC5F" w14:textId="77777777" w:rsidR="007146A9" w:rsidRDefault="007146A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408684"/>
      <w:docPartObj>
        <w:docPartGallery w:val="Page Numbers (Bottom of Page)"/>
        <w:docPartUnique/>
      </w:docPartObj>
    </w:sdtPr>
    <w:sdtEndPr/>
    <w:sdtContent>
      <w:p w14:paraId="027E69AD" w14:textId="540B6E4D" w:rsidR="00C374A5" w:rsidRDefault="00C374A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051">
          <w:rPr>
            <w:noProof/>
          </w:rPr>
          <w:t>1</w:t>
        </w:r>
        <w:r>
          <w:fldChar w:fldCharType="end"/>
        </w:r>
      </w:p>
    </w:sdtContent>
  </w:sdt>
  <w:p w14:paraId="381115CF" w14:textId="77777777" w:rsidR="00C374A5" w:rsidRDefault="00C374A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497D92" w14:textId="77777777" w:rsidR="00E93A7D" w:rsidRDefault="00E93A7D" w:rsidP="008A675A">
      <w:pPr>
        <w:spacing w:after="0" w:line="240" w:lineRule="auto"/>
      </w:pPr>
      <w:r>
        <w:separator/>
      </w:r>
    </w:p>
  </w:footnote>
  <w:footnote w:type="continuationSeparator" w:id="0">
    <w:p w14:paraId="6787EF6E" w14:textId="77777777" w:rsidR="00E93A7D" w:rsidRDefault="00E93A7D" w:rsidP="008A67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5E82CB" w14:textId="20691410" w:rsidR="00E45BD4" w:rsidRPr="00E45BD4" w:rsidRDefault="00E45BD4" w:rsidP="00E45B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84A3C3D" wp14:editId="22369116">
          <wp:simplePos x="0" y="0"/>
          <wp:positionH relativeFrom="margin">
            <wp:posOffset>1065475</wp:posOffset>
          </wp:positionH>
          <wp:positionV relativeFrom="margin">
            <wp:posOffset>-723568</wp:posOffset>
          </wp:positionV>
          <wp:extent cx="3571875" cy="542925"/>
          <wp:effectExtent l="0" t="0" r="952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187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564"/>
    <w:multiLevelType w:val="hybridMultilevel"/>
    <w:tmpl w:val="E4FC5B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9"/>
        <w:w w:val="99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E5902"/>
    <w:multiLevelType w:val="hybridMultilevel"/>
    <w:tmpl w:val="F9607B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623FC"/>
    <w:multiLevelType w:val="hybridMultilevel"/>
    <w:tmpl w:val="C6AC34DC"/>
    <w:lvl w:ilvl="0" w:tplc="6CDCA9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4765D9"/>
    <w:multiLevelType w:val="hybridMultilevel"/>
    <w:tmpl w:val="17384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52AAD"/>
    <w:multiLevelType w:val="hybridMultilevel"/>
    <w:tmpl w:val="91168F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EA57957"/>
    <w:multiLevelType w:val="hybridMultilevel"/>
    <w:tmpl w:val="856CF476"/>
    <w:lvl w:ilvl="0" w:tplc="F53A5C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000009"/>
        <w:w w:val="99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3378F"/>
    <w:multiLevelType w:val="hybridMultilevel"/>
    <w:tmpl w:val="CACEC934"/>
    <w:lvl w:ilvl="0" w:tplc="F55EB358">
      <w:start w:val="1"/>
      <w:numFmt w:val="decimal"/>
      <w:lvlText w:val="%1."/>
      <w:lvlJc w:val="left"/>
      <w:pPr>
        <w:ind w:left="465" w:hanging="1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2D2C7F"/>
    <w:multiLevelType w:val="hybridMultilevel"/>
    <w:tmpl w:val="7F2EA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A11D6"/>
    <w:multiLevelType w:val="hybridMultilevel"/>
    <w:tmpl w:val="CCFEC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821A7"/>
    <w:multiLevelType w:val="hybridMultilevel"/>
    <w:tmpl w:val="90860608"/>
    <w:lvl w:ilvl="0" w:tplc="F53A5C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000009"/>
        <w:w w:val="99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45B05"/>
    <w:multiLevelType w:val="multilevel"/>
    <w:tmpl w:val="16D0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0F5AB2"/>
    <w:multiLevelType w:val="hybridMultilevel"/>
    <w:tmpl w:val="D97623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542EA"/>
    <w:multiLevelType w:val="hybridMultilevel"/>
    <w:tmpl w:val="BB24EE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866627"/>
    <w:multiLevelType w:val="hybridMultilevel"/>
    <w:tmpl w:val="2D5EE5A6"/>
    <w:lvl w:ilvl="0" w:tplc="D96A4674">
      <w:numFmt w:val="bullet"/>
      <w:lvlText w:val="•"/>
      <w:lvlJc w:val="left"/>
      <w:pPr>
        <w:ind w:left="1418" w:hanging="710"/>
      </w:pPr>
      <w:rPr>
        <w:rFonts w:ascii="Arial" w:eastAsiaTheme="minorHAnsi" w:hAnsi="Aria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4">
    <w:nsid w:val="4EE9032A"/>
    <w:multiLevelType w:val="hybridMultilevel"/>
    <w:tmpl w:val="3612CF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6210AA"/>
    <w:multiLevelType w:val="hybridMultilevel"/>
    <w:tmpl w:val="D77A09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462278"/>
    <w:multiLevelType w:val="hybridMultilevel"/>
    <w:tmpl w:val="1FEE3DD6"/>
    <w:lvl w:ilvl="0" w:tplc="F53A5C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000009"/>
        <w:w w:val="99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6DC6EEE"/>
    <w:multiLevelType w:val="hybridMultilevel"/>
    <w:tmpl w:val="E8C09B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44C23"/>
    <w:multiLevelType w:val="hybridMultilevel"/>
    <w:tmpl w:val="A9384A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425160"/>
    <w:multiLevelType w:val="hybridMultilevel"/>
    <w:tmpl w:val="2E107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D37F3"/>
    <w:multiLevelType w:val="hybridMultilevel"/>
    <w:tmpl w:val="24CE518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21">
    <w:nsid w:val="65FA78E5"/>
    <w:multiLevelType w:val="hybridMultilevel"/>
    <w:tmpl w:val="9102A4EC"/>
    <w:lvl w:ilvl="0" w:tplc="761C9C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9F02AA"/>
    <w:multiLevelType w:val="hybridMultilevel"/>
    <w:tmpl w:val="A74A6FC0"/>
    <w:lvl w:ilvl="0" w:tplc="F53A5C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000009"/>
        <w:w w:val="99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CD4B3C"/>
    <w:multiLevelType w:val="hybridMultilevel"/>
    <w:tmpl w:val="FD3EF40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9"/>
        <w:w w:val="99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8A7561"/>
    <w:multiLevelType w:val="hybridMultilevel"/>
    <w:tmpl w:val="7C3A508E"/>
    <w:lvl w:ilvl="0" w:tplc="D59A20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3C1006C"/>
    <w:multiLevelType w:val="hybridMultilevel"/>
    <w:tmpl w:val="AB8E1A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751DF4"/>
    <w:multiLevelType w:val="hybridMultilevel"/>
    <w:tmpl w:val="B2EA6B18"/>
    <w:lvl w:ilvl="0" w:tplc="F53A5C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000009"/>
        <w:w w:val="99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B06D84"/>
    <w:multiLevelType w:val="hybridMultilevel"/>
    <w:tmpl w:val="F35CAC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5"/>
  </w:num>
  <w:num w:numId="3">
    <w:abstractNumId w:val="8"/>
  </w:num>
  <w:num w:numId="4">
    <w:abstractNumId w:val="14"/>
  </w:num>
  <w:num w:numId="5">
    <w:abstractNumId w:val="24"/>
  </w:num>
  <w:num w:numId="6">
    <w:abstractNumId w:val="2"/>
  </w:num>
  <w:num w:numId="7">
    <w:abstractNumId w:val="17"/>
  </w:num>
  <w:num w:numId="8">
    <w:abstractNumId w:val="12"/>
  </w:num>
  <w:num w:numId="9">
    <w:abstractNumId w:val="27"/>
  </w:num>
  <w:num w:numId="10">
    <w:abstractNumId w:val="7"/>
  </w:num>
  <w:num w:numId="11">
    <w:abstractNumId w:val="26"/>
  </w:num>
  <w:num w:numId="12">
    <w:abstractNumId w:val="1"/>
  </w:num>
  <w:num w:numId="13">
    <w:abstractNumId w:val="18"/>
  </w:num>
  <w:num w:numId="14">
    <w:abstractNumId w:val="11"/>
  </w:num>
  <w:num w:numId="15">
    <w:abstractNumId w:val="19"/>
  </w:num>
  <w:num w:numId="16">
    <w:abstractNumId w:val="20"/>
  </w:num>
  <w:num w:numId="17">
    <w:abstractNumId w:val="13"/>
  </w:num>
  <w:num w:numId="18">
    <w:abstractNumId w:val="4"/>
  </w:num>
  <w:num w:numId="19">
    <w:abstractNumId w:val="16"/>
  </w:num>
  <w:num w:numId="20">
    <w:abstractNumId w:val="9"/>
  </w:num>
  <w:num w:numId="21">
    <w:abstractNumId w:val="15"/>
  </w:num>
  <w:num w:numId="22">
    <w:abstractNumId w:val="6"/>
  </w:num>
  <w:num w:numId="23">
    <w:abstractNumId w:val="3"/>
  </w:num>
  <w:num w:numId="24">
    <w:abstractNumId w:val="0"/>
  </w:num>
  <w:num w:numId="25">
    <w:abstractNumId w:val="22"/>
  </w:num>
  <w:num w:numId="26">
    <w:abstractNumId w:val="23"/>
  </w:num>
  <w:num w:numId="27">
    <w:abstractNumId w:val="5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AD3"/>
    <w:rsid w:val="000241B1"/>
    <w:rsid w:val="00035E0A"/>
    <w:rsid w:val="000434FF"/>
    <w:rsid w:val="000438ED"/>
    <w:rsid w:val="00052BAC"/>
    <w:rsid w:val="000541F8"/>
    <w:rsid w:val="000717FB"/>
    <w:rsid w:val="00072E7B"/>
    <w:rsid w:val="00084DEF"/>
    <w:rsid w:val="000C02D4"/>
    <w:rsid w:val="000C30A6"/>
    <w:rsid w:val="00101411"/>
    <w:rsid w:val="00101F30"/>
    <w:rsid w:val="00106186"/>
    <w:rsid w:val="001123E2"/>
    <w:rsid w:val="0011564D"/>
    <w:rsid w:val="00117C3F"/>
    <w:rsid w:val="001204BB"/>
    <w:rsid w:val="00162F64"/>
    <w:rsid w:val="001664F4"/>
    <w:rsid w:val="0017789D"/>
    <w:rsid w:val="001971B6"/>
    <w:rsid w:val="001A5636"/>
    <w:rsid w:val="001C38EB"/>
    <w:rsid w:val="001D002E"/>
    <w:rsid w:val="001E4609"/>
    <w:rsid w:val="001F1077"/>
    <w:rsid w:val="001F12DF"/>
    <w:rsid w:val="001F143B"/>
    <w:rsid w:val="001F3567"/>
    <w:rsid w:val="001F3995"/>
    <w:rsid w:val="00207118"/>
    <w:rsid w:val="00252E0E"/>
    <w:rsid w:val="00293A8B"/>
    <w:rsid w:val="00294AFB"/>
    <w:rsid w:val="00294F2C"/>
    <w:rsid w:val="002962B3"/>
    <w:rsid w:val="002A1464"/>
    <w:rsid w:val="002A6CEC"/>
    <w:rsid w:val="002C03E8"/>
    <w:rsid w:val="002C482C"/>
    <w:rsid w:val="002E1E87"/>
    <w:rsid w:val="002E6B76"/>
    <w:rsid w:val="00307B00"/>
    <w:rsid w:val="003155A6"/>
    <w:rsid w:val="003252E1"/>
    <w:rsid w:val="003337C9"/>
    <w:rsid w:val="00350E53"/>
    <w:rsid w:val="00376571"/>
    <w:rsid w:val="00387B2A"/>
    <w:rsid w:val="003A3C64"/>
    <w:rsid w:val="003D54CA"/>
    <w:rsid w:val="003D5DA4"/>
    <w:rsid w:val="003E5010"/>
    <w:rsid w:val="0040597C"/>
    <w:rsid w:val="0041669D"/>
    <w:rsid w:val="00426317"/>
    <w:rsid w:val="004323E3"/>
    <w:rsid w:val="00445BE2"/>
    <w:rsid w:val="00456896"/>
    <w:rsid w:val="00474744"/>
    <w:rsid w:val="004905E1"/>
    <w:rsid w:val="00497D12"/>
    <w:rsid w:val="004A37B1"/>
    <w:rsid w:val="004B0CD8"/>
    <w:rsid w:val="004B633F"/>
    <w:rsid w:val="004B7BFB"/>
    <w:rsid w:val="004C608A"/>
    <w:rsid w:val="004E228D"/>
    <w:rsid w:val="004E7EE1"/>
    <w:rsid w:val="004F567A"/>
    <w:rsid w:val="00501B89"/>
    <w:rsid w:val="00506A54"/>
    <w:rsid w:val="00507D91"/>
    <w:rsid w:val="00522C8F"/>
    <w:rsid w:val="00526F33"/>
    <w:rsid w:val="005318A0"/>
    <w:rsid w:val="005534C0"/>
    <w:rsid w:val="00554D27"/>
    <w:rsid w:val="005705CD"/>
    <w:rsid w:val="00587DA5"/>
    <w:rsid w:val="005936BF"/>
    <w:rsid w:val="005A1A8C"/>
    <w:rsid w:val="005A4550"/>
    <w:rsid w:val="005B25C9"/>
    <w:rsid w:val="005B3115"/>
    <w:rsid w:val="005B4B7A"/>
    <w:rsid w:val="005B7CA5"/>
    <w:rsid w:val="005C284C"/>
    <w:rsid w:val="005C2D7B"/>
    <w:rsid w:val="005D3B4B"/>
    <w:rsid w:val="005F2889"/>
    <w:rsid w:val="00602AD3"/>
    <w:rsid w:val="00605229"/>
    <w:rsid w:val="00632562"/>
    <w:rsid w:val="00654BF6"/>
    <w:rsid w:val="0066269C"/>
    <w:rsid w:val="006939C6"/>
    <w:rsid w:val="006A4527"/>
    <w:rsid w:val="006B04B0"/>
    <w:rsid w:val="006B6AB9"/>
    <w:rsid w:val="006C5723"/>
    <w:rsid w:val="006C72F7"/>
    <w:rsid w:val="006D4A65"/>
    <w:rsid w:val="006F4594"/>
    <w:rsid w:val="00703246"/>
    <w:rsid w:val="00703773"/>
    <w:rsid w:val="007146A9"/>
    <w:rsid w:val="00724F61"/>
    <w:rsid w:val="00735AE6"/>
    <w:rsid w:val="00736BEC"/>
    <w:rsid w:val="00751C7A"/>
    <w:rsid w:val="00763974"/>
    <w:rsid w:val="00770662"/>
    <w:rsid w:val="00777E15"/>
    <w:rsid w:val="00782D41"/>
    <w:rsid w:val="0079524D"/>
    <w:rsid w:val="007A0E2E"/>
    <w:rsid w:val="007C0714"/>
    <w:rsid w:val="007C1C92"/>
    <w:rsid w:val="007E2033"/>
    <w:rsid w:val="00830C43"/>
    <w:rsid w:val="00832D6B"/>
    <w:rsid w:val="00845BBC"/>
    <w:rsid w:val="0085051E"/>
    <w:rsid w:val="00850F62"/>
    <w:rsid w:val="0087481B"/>
    <w:rsid w:val="008748A8"/>
    <w:rsid w:val="00897E40"/>
    <w:rsid w:val="00897E64"/>
    <w:rsid w:val="008A675A"/>
    <w:rsid w:val="008A6D3D"/>
    <w:rsid w:val="008F5D31"/>
    <w:rsid w:val="009155F5"/>
    <w:rsid w:val="00955DD6"/>
    <w:rsid w:val="009676BC"/>
    <w:rsid w:val="009806AB"/>
    <w:rsid w:val="009821AC"/>
    <w:rsid w:val="009930D9"/>
    <w:rsid w:val="009C3E23"/>
    <w:rsid w:val="009D1ECF"/>
    <w:rsid w:val="009D7BD2"/>
    <w:rsid w:val="00A07D12"/>
    <w:rsid w:val="00A2403B"/>
    <w:rsid w:val="00A51DEE"/>
    <w:rsid w:val="00A5533A"/>
    <w:rsid w:val="00A70B70"/>
    <w:rsid w:val="00A74A1D"/>
    <w:rsid w:val="00A74CB1"/>
    <w:rsid w:val="00A921D0"/>
    <w:rsid w:val="00AA3E76"/>
    <w:rsid w:val="00AA47EA"/>
    <w:rsid w:val="00AC05EA"/>
    <w:rsid w:val="00AC5361"/>
    <w:rsid w:val="00AF2AA3"/>
    <w:rsid w:val="00AF4F63"/>
    <w:rsid w:val="00B17389"/>
    <w:rsid w:val="00B32A6A"/>
    <w:rsid w:val="00B3562F"/>
    <w:rsid w:val="00B5136B"/>
    <w:rsid w:val="00B51ABD"/>
    <w:rsid w:val="00B523A2"/>
    <w:rsid w:val="00B619A2"/>
    <w:rsid w:val="00B84CC4"/>
    <w:rsid w:val="00BB722D"/>
    <w:rsid w:val="00BD78B1"/>
    <w:rsid w:val="00BE3A95"/>
    <w:rsid w:val="00C0401F"/>
    <w:rsid w:val="00C374A5"/>
    <w:rsid w:val="00C57C53"/>
    <w:rsid w:val="00C71569"/>
    <w:rsid w:val="00C939A7"/>
    <w:rsid w:val="00CC5BB0"/>
    <w:rsid w:val="00CD1559"/>
    <w:rsid w:val="00CD6519"/>
    <w:rsid w:val="00CE3E7B"/>
    <w:rsid w:val="00CE47B7"/>
    <w:rsid w:val="00D031BF"/>
    <w:rsid w:val="00D35051"/>
    <w:rsid w:val="00D37AED"/>
    <w:rsid w:val="00D44D21"/>
    <w:rsid w:val="00D636EE"/>
    <w:rsid w:val="00D67D1F"/>
    <w:rsid w:val="00D76690"/>
    <w:rsid w:val="00D845BB"/>
    <w:rsid w:val="00DC287A"/>
    <w:rsid w:val="00DC58D6"/>
    <w:rsid w:val="00E1358A"/>
    <w:rsid w:val="00E45BD4"/>
    <w:rsid w:val="00E517B6"/>
    <w:rsid w:val="00E6642A"/>
    <w:rsid w:val="00E737AA"/>
    <w:rsid w:val="00E81479"/>
    <w:rsid w:val="00E862F8"/>
    <w:rsid w:val="00E93A7D"/>
    <w:rsid w:val="00EA375E"/>
    <w:rsid w:val="00EC370A"/>
    <w:rsid w:val="00F67502"/>
    <w:rsid w:val="00F84712"/>
    <w:rsid w:val="00F90B4C"/>
    <w:rsid w:val="00FA72C4"/>
    <w:rsid w:val="00FC4957"/>
    <w:rsid w:val="00FC4F73"/>
    <w:rsid w:val="00FD662F"/>
    <w:rsid w:val="00FE0B08"/>
    <w:rsid w:val="00FF0393"/>
    <w:rsid w:val="00FF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B9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93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12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39A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C939A7"/>
    <w:rPr>
      <w:color w:val="0000FF"/>
      <w:u w:val="single"/>
    </w:rPr>
  </w:style>
  <w:style w:type="character" w:customStyle="1" w:styleId="address">
    <w:name w:val="address"/>
    <w:basedOn w:val="Domylnaczcionkaakapitu"/>
    <w:rsid w:val="00C939A7"/>
  </w:style>
  <w:style w:type="character" w:customStyle="1" w:styleId="io-ox-label">
    <w:name w:val="io-ox-label"/>
    <w:basedOn w:val="Domylnaczcionkaakapitu"/>
    <w:rsid w:val="00C939A7"/>
  </w:style>
  <w:style w:type="character" w:customStyle="1" w:styleId="summary">
    <w:name w:val="summary"/>
    <w:basedOn w:val="Domylnaczcionkaakapitu"/>
    <w:rsid w:val="00C939A7"/>
  </w:style>
  <w:style w:type="paragraph" w:customStyle="1" w:styleId="item">
    <w:name w:val="item"/>
    <w:basedOn w:val="Normalny"/>
    <w:rsid w:val="00C9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file">
    <w:name w:val="file"/>
    <w:basedOn w:val="Domylnaczcionkaakapitu"/>
    <w:rsid w:val="00C939A7"/>
  </w:style>
  <w:style w:type="character" w:customStyle="1" w:styleId="filesize">
    <w:name w:val="filesize"/>
    <w:basedOn w:val="Domylnaczcionkaakapitu"/>
    <w:rsid w:val="00C939A7"/>
  </w:style>
  <w:style w:type="character" w:customStyle="1" w:styleId="modifiedat">
    <w:name w:val="modifiedat"/>
    <w:basedOn w:val="Domylnaczcionkaakapitu"/>
    <w:rsid w:val="00C939A7"/>
  </w:style>
  <w:style w:type="character" w:customStyle="1" w:styleId="modifiedby">
    <w:name w:val="modifiedby"/>
    <w:basedOn w:val="Domylnaczcionkaakapitu"/>
    <w:rsid w:val="00C939A7"/>
  </w:style>
  <w:style w:type="paragraph" w:styleId="Akapitzlist">
    <w:name w:val="List Paragraph"/>
    <w:basedOn w:val="Normalny"/>
    <w:uiPriority w:val="99"/>
    <w:qFormat/>
    <w:rsid w:val="00B619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6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75A"/>
  </w:style>
  <w:style w:type="paragraph" w:styleId="Stopka">
    <w:name w:val="footer"/>
    <w:basedOn w:val="Normalny"/>
    <w:link w:val="StopkaZnak"/>
    <w:uiPriority w:val="99"/>
    <w:unhideWhenUsed/>
    <w:rsid w:val="008A6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75A"/>
  </w:style>
  <w:style w:type="character" w:styleId="Odwoaniedokomentarza">
    <w:name w:val="annotation reference"/>
    <w:basedOn w:val="Domylnaczcionkaakapitu"/>
    <w:uiPriority w:val="99"/>
    <w:semiHidden/>
    <w:unhideWhenUsed/>
    <w:rsid w:val="007A0E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0E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0E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E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E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E2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37AED"/>
    <w:rPr>
      <w:b/>
      <w:bCs/>
    </w:rPr>
  </w:style>
  <w:style w:type="character" w:styleId="Uwydatnienie">
    <w:name w:val="Emphasis"/>
    <w:basedOn w:val="Domylnaczcionkaakapitu"/>
    <w:uiPriority w:val="20"/>
    <w:qFormat/>
    <w:rsid w:val="005534C0"/>
    <w:rPr>
      <w:i/>
      <w:iCs/>
    </w:rPr>
  </w:style>
  <w:style w:type="paragraph" w:styleId="Tekstpodstawowy2">
    <w:name w:val="Body Text 2"/>
    <w:basedOn w:val="Normalny"/>
    <w:link w:val="Tekstpodstawowy2Znak"/>
    <w:uiPriority w:val="99"/>
    <w:rsid w:val="002E6B76"/>
    <w:pPr>
      <w:spacing w:after="0" w:line="240" w:lineRule="auto"/>
      <w:jc w:val="both"/>
    </w:pPr>
    <w:rPr>
      <w:rFonts w:eastAsia="Times New Roman" w:cs="Arial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E6B76"/>
    <w:rPr>
      <w:rFonts w:eastAsia="Times New Roman" w:cs="Arial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1F12DF"/>
    <w:rPr>
      <w:rFonts w:asciiTheme="majorHAnsi" w:eastAsiaTheme="majorEastAsia" w:hAnsiTheme="majorHAnsi" w:cstheme="majorBidi"/>
      <w:color w:val="1F3763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939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1F12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39A7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C939A7"/>
    <w:rPr>
      <w:color w:val="0000FF"/>
      <w:u w:val="single"/>
    </w:rPr>
  </w:style>
  <w:style w:type="character" w:customStyle="1" w:styleId="address">
    <w:name w:val="address"/>
    <w:basedOn w:val="Domylnaczcionkaakapitu"/>
    <w:rsid w:val="00C939A7"/>
  </w:style>
  <w:style w:type="character" w:customStyle="1" w:styleId="io-ox-label">
    <w:name w:val="io-ox-label"/>
    <w:basedOn w:val="Domylnaczcionkaakapitu"/>
    <w:rsid w:val="00C939A7"/>
  </w:style>
  <w:style w:type="character" w:customStyle="1" w:styleId="summary">
    <w:name w:val="summary"/>
    <w:basedOn w:val="Domylnaczcionkaakapitu"/>
    <w:rsid w:val="00C939A7"/>
  </w:style>
  <w:style w:type="paragraph" w:customStyle="1" w:styleId="item">
    <w:name w:val="item"/>
    <w:basedOn w:val="Normalny"/>
    <w:rsid w:val="00C9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file">
    <w:name w:val="file"/>
    <w:basedOn w:val="Domylnaczcionkaakapitu"/>
    <w:rsid w:val="00C939A7"/>
  </w:style>
  <w:style w:type="character" w:customStyle="1" w:styleId="filesize">
    <w:name w:val="filesize"/>
    <w:basedOn w:val="Domylnaczcionkaakapitu"/>
    <w:rsid w:val="00C939A7"/>
  </w:style>
  <w:style w:type="character" w:customStyle="1" w:styleId="modifiedat">
    <w:name w:val="modifiedat"/>
    <w:basedOn w:val="Domylnaczcionkaakapitu"/>
    <w:rsid w:val="00C939A7"/>
  </w:style>
  <w:style w:type="character" w:customStyle="1" w:styleId="modifiedby">
    <w:name w:val="modifiedby"/>
    <w:basedOn w:val="Domylnaczcionkaakapitu"/>
    <w:rsid w:val="00C939A7"/>
  </w:style>
  <w:style w:type="paragraph" w:styleId="Akapitzlist">
    <w:name w:val="List Paragraph"/>
    <w:basedOn w:val="Normalny"/>
    <w:uiPriority w:val="99"/>
    <w:qFormat/>
    <w:rsid w:val="00B619A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A6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675A"/>
  </w:style>
  <w:style w:type="paragraph" w:styleId="Stopka">
    <w:name w:val="footer"/>
    <w:basedOn w:val="Normalny"/>
    <w:link w:val="StopkaZnak"/>
    <w:uiPriority w:val="99"/>
    <w:unhideWhenUsed/>
    <w:rsid w:val="008A67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675A"/>
  </w:style>
  <w:style w:type="character" w:styleId="Odwoaniedokomentarza">
    <w:name w:val="annotation reference"/>
    <w:basedOn w:val="Domylnaczcionkaakapitu"/>
    <w:uiPriority w:val="99"/>
    <w:semiHidden/>
    <w:unhideWhenUsed/>
    <w:rsid w:val="007A0E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A0E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A0E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0E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0E2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E2E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D37AED"/>
    <w:rPr>
      <w:b/>
      <w:bCs/>
    </w:rPr>
  </w:style>
  <w:style w:type="character" w:styleId="Uwydatnienie">
    <w:name w:val="Emphasis"/>
    <w:basedOn w:val="Domylnaczcionkaakapitu"/>
    <w:uiPriority w:val="20"/>
    <w:qFormat/>
    <w:rsid w:val="005534C0"/>
    <w:rPr>
      <w:i/>
      <w:iCs/>
    </w:rPr>
  </w:style>
  <w:style w:type="paragraph" w:styleId="Tekstpodstawowy2">
    <w:name w:val="Body Text 2"/>
    <w:basedOn w:val="Normalny"/>
    <w:link w:val="Tekstpodstawowy2Znak"/>
    <w:uiPriority w:val="99"/>
    <w:rsid w:val="002E6B76"/>
    <w:pPr>
      <w:spacing w:after="0" w:line="240" w:lineRule="auto"/>
      <w:jc w:val="both"/>
    </w:pPr>
    <w:rPr>
      <w:rFonts w:eastAsia="Times New Roman" w:cs="Arial"/>
      <w:sz w:val="20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E6B76"/>
    <w:rPr>
      <w:rFonts w:eastAsia="Times New Roman" w:cs="Arial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1F12DF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9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79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1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9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9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785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04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20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42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95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99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6279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033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13240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158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0316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380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781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7473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534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269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607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430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160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65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8514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7134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8433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667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942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6292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4507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326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03267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489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549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2306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29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193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031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163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114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686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647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974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31580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431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452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732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886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070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521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9555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887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966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17399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750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927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944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2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3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146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936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9868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113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782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6941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861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0351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136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411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7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7124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2154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249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73151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018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611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5631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8834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37991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8125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2652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474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956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649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662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698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88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895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275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864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0584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331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572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7703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72013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62216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141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073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7686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5162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241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711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721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234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157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061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1161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nabor@pomerania.org.pl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s://ec.europa.eu/budget/graphs/inforeuro.htm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omerania.ne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pomerania.org.pl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pomerania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FDF3B1A355774B87BE8FEC589DEAD5" ma:contentTypeVersion="4" ma:contentTypeDescription="Utwórz nowy dokument." ma:contentTypeScope="" ma:versionID="a13f0389efb57c499f1761919428fda8">
  <xsd:schema xmlns:xsd="http://www.w3.org/2001/XMLSchema" xmlns:xs="http://www.w3.org/2001/XMLSchema" xmlns:p="http://schemas.microsoft.com/office/2006/metadata/properties" xmlns:ns3="268b22e5-83b4-4a48-9b3a-30e71998d810" targetNamespace="http://schemas.microsoft.com/office/2006/metadata/properties" ma:root="true" ma:fieldsID="b7c371365fa7c1841a218e8dca40b9ce" ns3:_="">
    <xsd:import namespace="268b22e5-83b4-4a48-9b3a-30e71998d8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8b22e5-83b4-4a48-9b3a-30e71998d8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E84110-1527-46CE-913C-F9599E4963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8b22e5-83b4-4a48-9b3a-30e71998d8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0A5630-AB38-479F-83FA-494D2B1BF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2CF0D4-0AAB-4C07-A8EB-AD71A6DE79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AF644B6-5FA4-4974-8D28-22E22B1E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2348</Words>
  <Characters>14088</Characters>
  <Application>Microsoft Office Word</Application>
  <DocSecurity>0</DocSecurity>
  <Lines>117</Lines>
  <Paragraphs>32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MRR</Company>
  <LinksUpToDate>false</LinksUpToDate>
  <CharactersWithSpaces>16404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Stróżyńska</dc:creator>
  <cp:lastModifiedBy>Ola</cp:lastModifiedBy>
  <cp:revision>2</cp:revision>
  <cp:lastPrinted>2020-09-09T07:46:00Z</cp:lastPrinted>
  <dcterms:created xsi:type="dcterms:W3CDTF">2020-09-09T07:57:00Z</dcterms:created>
  <dcterms:modified xsi:type="dcterms:W3CDTF">2020-09-09T07:57:00Z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0x01010062FDF3B1A355774B87BE8FEC589DEAD5</vt:lpwstr>
  </property>
</Properties>
</file>